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26" w:rsidRDefault="007868D3" w:rsidP="005E2099">
      <w:pPr>
        <w:pStyle w:val="BodyText"/>
        <w:pBdr>
          <w:top w:val="single" w:sz="4" w:space="9" w:color="auto"/>
        </w:pBdr>
        <w:spacing w:after="0"/>
        <w:jc w:val="right"/>
        <w:rPr>
          <w:rFonts w:cs="Arial"/>
          <w:b/>
        </w:rPr>
      </w:pPr>
      <w:r>
        <w:rPr>
          <w:rFonts w:cs="Arial"/>
          <w:b/>
          <w:noProof/>
        </w:rPr>
        <w:drawing>
          <wp:inline distT="0" distB="0" distL="0" distR="0" wp14:anchorId="55A28691" wp14:editId="571155B2">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5E2099" w:rsidRDefault="005E2099" w:rsidP="005E2099">
      <w:pPr>
        <w:pStyle w:val="BodyText"/>
        <w:pBdr>
          <w:top w:val="single" w:sz="4" w:space="9" w:color="auto"/>
        </w:pBdr>
        <w:jc w:val="center"/>
        <w:rPr>
          <w:rFonts w:cs="Arial"/>
          <w:b/>
        </w:rPr>
      </w:pPr>
    </w:p>
    <w:p w:rsidR="00005B26" w:rsidRPr="005E2099" w:rsidRDefault="00005B26" w:rsidP="005E2099">
      <w:pPr>
        <w:pStyle w:val="BodyText"/>
        <w:pBdr>
          <w:top w:val="single" w:sz="4" w:space="9" w:color="auto"/>
        </w:pBdr>
        <w:jc w:val="center"/>
        <w:rPr>
          <w:rFonts w:cs="Arial"/>
          <w:b/>
          <w:color w:val="auto"/>
        </w:rPr>
      </w:pPr>
      <w:r w:rsidRPr="005E2099">
        <w:rPr>
          <w:rFonts w:cs="Arial"/>
          <w:b/>
          <w:color w:val="auto"/>
        </w:rPr>
        <w:t>Twin City Fan &amp; Blower Guide Specification</w:t>
      </w:r>
      <w:r w:rsidRPr="005E2099">
        <w:rPr>
          <w:rFonts w:cs="Arial"/>
          <w:b/>
          <w:color w:val="auto"/>
        </w:rPr>
        <w:br/>
        <w:t xml:space="preserve">Plenum Fans: Model </w:t>
      </w:r>
      <w:r w:rsidR="001823C4" w:rsidRPr="005E2099">
        <w:rPr>
          <w:rFonts w:cs="Arial"/>
          <w:b/>
          <w:color w:val="auto"/>
        </w:rPr>
        <w:t>EPQN</w:t>
      </w:r>
      <w:r w:rsidRPr="005E2099">
        <w:rPr>
          <w:rFonts w:cs="Arial"/>
          <w:b/>
          <w:color w:val="auto"/>
        </w:rPr>
        <w:t xml:space="preserve">, </w:t>
      </w:r>
      <w:r w:rsidR="003F2B8A" w:rsidRPr="005E2099">
        <w:rPr>
          <w:b/>
          <w:color w:val="auto"/>
        </w:rPr>
        <w:t xml:space="preserve">Direct or </w:t>
      </w:r>
      <w:r w:rsidR="003F2B8A" w:rsidRPr="005E2099">
        <w:rPr>
          <w:rFonts w:cs="Arial"/>
          <w:b/>
          <w:color w:val="auto"/>
        </w:rPr>
        <w:t>Belt</w:t>
      </w:r>
      <w:r w:rsidRPr="005E2099">
        <w:rPr>
          <w:rFonts w:cs="Arial"/>
          <w:b/>
          <w:color w:val="auto"/>
        </w:rPr>
        <w:t xml:space="preserve"> Driven</w:t>
      </w:r>
    </w:p>
    <w:p w:rsidR="00820744" w:rsidRPr="005E2099" w:rsidRDefault="00820744" w:rsidP="005E2099">
      <w:pPr>
        <w:pStyle w:val="BodyText"/>
        <w:pBdr>
          <w:top w:val="single" w:sz="4" w:space="9" w:color="auto"/>
        </w:pBdr>
        <w:rPr>
          <w:rFonts w:cs="Arial"/>
          <w:color w:val="auto"/>
        </w:rPr>
      </w:pPr>
      <w:r w:rsidRPr="005E2099">
        <w:rPr>
          <w:rFonts w:cs="Arial"/>
          <w:b/>
          <w:color w:val="auto"/>
        </w:rPr>
        <w:t>Twin City Fan &amp; Blower’s E Series Plenum Fan Model EPQN</w:t>
      </w:r>
      <w:r w:rsidRPr="005E2099">
        <w:rPr>
          <w:rFonts w:cs="Arial"/>
          <w:color w:val="auto"/>
        </w:rPr>
        <w:t xml:space="preserve"> features a highly efficient and cost effective, twelve-bladed airfoil wheel design. The high efficiency of the EPQN will often allow the use of smaller fans without increasing power requirements. The EPQN is Arrangement 1, belt drive</w:t>
      </w:r>
      <w:r w:rsidR="00A16C6A" w:rsidRPr="005E2099">
        <w:rPr>
          <w:rFonts w:cs="Arial"/>
          <w:color w:val="auto"/>
        </w:rPr>
        <w:t>n</w:t>
      </w:r>
      <w:r w:rsidRPr="005E2099">
        <w:rPr>
          <w:rFonts w:cs="Arial"/>
          <w:color w:val="auto"/>
        </w:rPr>
        <w:t xml:space="preserve"> or Arrangement 4 direct drive design. Model EPQN is AMCA certified for Sound and Air in both belt and direct drive.  </w:t>
      </w:r>
    </w:p>
    <w:p w:rsidR="00820744" w:rsidRPr="005E2099" w:rsidRDefault="00820744" w:rsidP="005E2099">
      <w:pPr>
        <w:pStyle w:val="BodyText"/>
        <w:pBdr>
          <w:top w:val="single" w:sz="4" w:space="9" w:color="auto"/>
        </w:pBdr>
        <w:rPr>
          <w:rFonts w:cs="Arial"/>
          <w:b/>
          <w:color w:val="auto"/>
        </w:rPr>
      </w:pPr>
      <w:r w:rsidRPr="005E2099">
        <w:rPr>
          <w:rFonts w:cs="Arial"/>
          <w:b/>
          <w:color w:val="auto"/>
        </w:rPr>
        <w:t>Application</w:t>
      </w:r>
    </w:p>
    <w:p w:rsidR="00820744" w:rsidRPr="005E2099" w:rsidRDefault="00820744" w:rsidP="005E2099">
      <w:pPr>
        <w:pStyle w:val="BodyText"/>
        <w:pBdr>
          <w:top w:val="single" w:sz="4" w:space="9" w:color="auto"/>
        </w:pBdr>
        <w:rPr>
          <w:rFonts w:cs="Arial"/>
          <w:color w:val="auto"/>
        </w:rPr>
      </w:pPr>
      <w:r w:rsidRPr="005E2099">
        <w:rPr>
          <w:rFonts w:cs="Arial"/>
          <w:color w:val="auto"/>
        </w:rPr>
        <w:t>The EPQN 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820744" w:rsidRPr="005E2099" w:rsidRDefault="00820744" w:rsidP="005E2099">
      <w:pPr>
        <w:pStyle w:val="BodyText"/>
        <w:pBdr>
          <w:top w:val="single" w:sz="4" w:space="9" w:color="auto"/>
        </w:pBdr>
        <w:spacing w:after="0"/>
        <w:rPr>
          <w:color w:val="auto"/>
        </w:rPr>
      </w:pPr>
      <w:r w:rsidRPr="005E2099">
        <w:rPr>
          <w:color w:val="auto"/>
        </w:rPr>
        <w:t>Sizes (wheel diameters): 12.4 to 89.0 inches (315 mm to 2,261 mm)</w:t>
      </w:r>
    </w:p>
    <w:p w:rsidR="00820744" w:rsidRPr="005E2099" w:rsidRDefault="00820744" w:rsidP="005E2099">
      <w:pPr>
        <w:pStyle w:val="BodyText"/>
        <w:pBdr>
          <w:top w:val="single" w:sz="4" w:space="9" w:color="auto"/>
        </w:pBdr>
        <w:spacing w:after="0"/>
        <w:rPr>
          <w:color w:val="auto"/>
        </w:rPr>
      </w:pPr>
      <w:r w:rsidRPr="005E2099">
        <w:rPr>
          <w:color w:val="auto"/>
        </w:rPr>
        <w:t>Airflow: Up to 280,000 CFM (475,720 m3/hour)</w:t>
      </w:r>
    </w:p>
    <w:p w:rsidR="00820744" w:rsidRPr="005E2099" w:rsidRDefault="00820744" w:rsidP="005E2099">
      <w:pPr>
        <w:pStyle w:val="BodyText"/>
        <w:pBdr>
          <w:top w:val="single" w:sz="4" w:space="9" w:color="auto"/>
        </w:pBdr>
        <w:rPr>
          <w:color w:val="auto"/>
        </w:rPr>
      </w:pPr>
      <w:r w:rsidRPr="005E2099">
        <w:rPr>
          <w:color w:val="auto"/>
        </w:rPr>
        <w:t xml:space="preserve">Static Pressure: Up to 12 inches </w:t>
      </w:r>
      <w:proofErr w:type="spellStart"/>
      <w:r w:rsidRPr="005E2099">
        <w:rPr>
          <w:color w:val="auto"/>
        </w:rPr>
        <w:t>wg</w:t>
      </w:r>
      <w:proofErr w:type="spellEnd"/>
      <w:r w:rsidRPr="005E2099">
        <w:rPr>
          <w:color w:val="auto"/>
        </w:rPr>
        <w:t xml:space="preserve"> (2,981 Pa)</w:t>
      </w:r>
    </w:p>
    <w:p w:rsidR="00005B26" w:rsidRPr="005E2099" w:rsidRDefault="00005B26" w:rsidP="005E2099">
      <w:pPr>
        <w:pStyle w:val="BodyText"/>
        <w:pBdr>
          <w:top w:val="single" w:sz="4" w:space="9" w:color="auto"/>
        </w:pBdr>
        <w:rPr>
          <w:rFonts w:cs="Arial"/>
          <w:color w:val="auto"/>
        </w:rPr>
      </w:pPr>
      <w:r w:rsidRPr="005E2099">
        <w:rPr>
          <w:rFonts w:cs="Arial"/>
          <w:color w:val="auto"/>
        </w:rPr>
        <w:t>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materials, construction, coatings, and accessories are available to fit any application requirements.</w:t>
      </w:r>
    </w:p>
    <w:p w:rsidR="00005B26" w:rsidRPr="005E2099" w:rsidRDefault="00005B26" w:rsidP="005E2099">
      <w:pPr>
        <w:pStyle w:val="BodyText"/>
        <w:pBdr>
          <w:top w:val="single" w:sz="4" w:space="9" w:color="auto"/>
        </w:pBdr>
        <w:rPr>
          <w:rFonts w:cs="Arial"/>
          <w:color w:val="auto"/>
        </w:rPr>
      </w:pPr>
      <w:r w:rsidRPr="005E2099">
        <w:rPr>
          <w:rFonts w:cs="Arial"/>
          <w:color w:val="auto"/>
        </w:rPr>
        <w:t>TCF has completed th</w:t>
      </w:r>
      <w:bookmarkStart w:id="0" w:name="_GoBack"/>
      <w:bookmarkEnd w:id="0"/>
      <w:r w:rsidRPr="005E2099">
        <w:rPr>
          <w:rFonts w:cs="Arial"/>
          <w:color w:val="auto"/>
        </w:rPr>
        <w:t>ousands of successful installations across the globe and has a proven track record for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rsidR="00005B26" w:rsidRPr="005E2099" w:rsidRDefault="00005B26" w:rsidP="005E2099">
      <w:pPr>
        <w:pStyle w:val="BodyText"/>
        <w:pBdr>
          <w:top w:val="single" w:sz="4" w:space="9" w:color="auto"/>
        </w:pBdr>
        <w:rPr>
          <w:rFonts w:cs="Arial"/>
          <w:color w:val="auto"/>
        </w:rPr>
      </w:pPr>
      <w:r w:rsidRPr="005E2099">
        <w:rPr>
          <w:rFonts w:cs="Arial"/>
          <w:color w:val="auto"/>
        </w:rPr>
        <w:t>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w:t>
      </w:r>
      <w:r w:rsidR="00B057EC" w:rsidRPr="005E2099">
        <w:rPr>
          <w:rFonts w:cs="Arial"/>
          <w:color w:val="auto"/>
        </w:rPr>
        <w:t xml:space="preserve"> state-of-the-art AMCA accredite</w:t>
      </w:r>
      <w:r w:rsidRPr="005E2099">
        <w:rPr>
          <w:rFonts w:cs="Arial"/>
          <w:color w:val="auto"/>
        </w:rPr>
        <w:t>d testing lab.</w:t>
      </w:r>
    </w:p>
    <w:p w:rsidR="00005B26" w:rsidRDefault="00005B26" w:rsidP="005E2099">
      <w:pPr>
        <w:pStyle w:val="BodyText"/>
        <w:pBdr>
          <w:top w:val="single" w:sz="4" w:space="9" w:color="auto"/>
        </w:pBdr>
        <w:rPr>
          <w:rFonts w:cs="Arial"/>
        </w:rPr>
      </w:pPr>
      <w:r w:rsidRPr="005E2099">
        <w:rPr>
          <w:rFonts w:cs="Arial"/>
          <w:color w:val="auto"/>
        </w:rPr>
        <w:t>We recommend you consult with your Twin City Fan &amp; Blower Sales Representative, who can be contacted through: Twin City Fan &amp; Blower, Minneapolis MN; (763) 551-7600; email:</w:t>
      </w:r>
      <w:r>
        <w:rPr>
          <w:rFonts w:cs="Arial"/>
        </w:rPr>
        <w:t> </w:t>
      </w:r>
      <w:hyperlink r:id="rId10" w:history="1">
        <w:r>
          <w:rPr>
            <w:rStyle w:val="Hyperlink"/>
            <w:rFonts w:cs="Arial"/>
          </w:rPr>
          <w:t>tcf_sales@tcf.com</w:t>
        </w:r>
      </w:hyperlink>
      <w:r w:rsidRPr="00F81A3A">
        <w:t xml:space="preserve">; </w:t>
      </w:r>
      <w:hyperlink r:id="rId11" w:history="1">
        <w:r>
          <w:rPr>
            <w:rStyle w:val="Hyperlink"/>
            <w:rFonts w:cs="Arial"/>
          </w:rPr>
          <w:t>www.tcf.com</w:t>
        </w:r>
      </w:hyperlink>
      <w:r w:rsidRPr="00F81A3A">
        <w:t xml:space="preserve">. </w:t>
      </w:r>
    </w:p>
    <w:p w:rsidR="00005B26" w:rsidRPr="005E2099" w:rsidRDefault="00005B26" w:rsidP="005E2099">
      <w:pPr>
        <w:pStyle w:val="BodyText"/>
        <w:pBdr>
          <w:top w:val="single" w:sz="4" w:space="9" w:color="auto"/>
        </w:pBdr>
        <w:rPr>
          <w:rFonts w:cs="Arial"/>
          <w:color w:val="auto"/>
        </w:rPr>
      </w:pPr>
      <w:r w:rsidRPr="005E2099">
        <w:rPr>
          <w:rFonts w:cs="Arial"/>
          <w:color w:val="auto"/>
          <w:sz w:val="16"/>
        </w:rPr>
        <w:t>This document Copyright</w:t>
      </w:r>
      <w:r w:rsidRPr="005E2099">
        <w:rPr>
          <w:rFonts w:cs="Arial"/>
          <w:color w:val="auto"/>
          <w:sz w:val="16"/>
          <w:vertAlign w:val="superscript"/>
        </w:rPr>
        <w:t>©</w:t>
      </w:r>
      <w:r w:rsidRPr="005E2099">
        <w:rPr>
          <w:rFonts w:cs="Arial"/>
          <w:color w:val="auto"/>
          <w:sz w:val="16"/>
        </w:rPr>
        <w:t xml:space="preserve"> 201</w:t>
      </w:r>
      <w:r w:rsidR="00B057EC" w:rsidRPr="005E2099">
        <w:rPr>
          <w:rFonts w:cs="Arial"/>
          <w:color w:val="auto"/>
          <w:sz w:val="16"/>
        </w:rPr>
        <w:t>5</w:t>
      </w:r>
      <w:r w:rsidRPr="005E2099">
        <w:rPr>
          <w:rFonts w:cs="Arial"/>
          <w:color w:val="auto"/>
          <w:sz w:val="16"/>
        </w:rPr>
        <w:t xml:space="preserve"> Twin City Fan &amp; Blower</w:t>
      </w:r>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3F2B8A" w:rsidRPr="00F81A3A" w:rsidRDefault="003F2B8A" w:rsidP="00F81A3A">
      <w:pPr>
        <w:pStyle w:val="CMT"/>
      </w:pPr>
      <w:r w:rsidRPr="00F81A3A">
        <w:t>Specifier: Select fan drive style in following paragraph.</w:t>
      </w:r>
    </w:p>
    <w:p w:rsidR="003F2B8A" w:rsidRDefault="003F2B8A" w:rsidP="003F2B8A">
      <w:pPr>
        <w:pStyle w:val="PR1"/>
        <w:numPr>
          <w:ilvl w:val="4"/>
          <w:numId w:val="15"/>
        </w:numPr>
        <w:rPr>
          <w:rFonts w:cs="Arial"/>
        </w:rPr>
      </w:pPr>
      <w:r w:rsidRPr="00CB0C5B">
        <w:t xml:space="preserve">Section includes </w:t>
      </w:r>
      <w:r>
        <w:rPr>
          <w:rFonts w:cs="Arial"/>
        </w:rPr>
        <w:t>plenum</w:t>
      </w:r>
      <w:r>
        <w:t xml:space="preserve"> fans</w:t>
      </w:r>
      <w:r w:rsidRPr="00CB0C5B">
        <w:t>, [belt] [direct]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2"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3" w:history="1">
        <w:r>
          <w:rPr>
            <w:rStyle w:val="Hyperlink"/>
            <w:rFonts w:cs="Arial"/>
          </w:rPr>
          <w:t>www.amca.org</w:t>
        </w:r>
      </w:hyperlink>
      <w:r>
        <w:rPr>
          <w:rFonts w:cs="Arial"/>
        </w:rPr>
        <w:t xml:space="preserve">: </w:t>
      </w:r>
    </w:p>
    <w:p w:rsidR="00005B26" w:rsidRDefault="00005B26" w:rsidP="00013F6C">
      <w:pPr>
        <w:pStyle w:val="PR2"/>
        <w:numPr>
          <w:ilvl w:val="5"/>
          <w:numId w:val="15"/>
        </w:numPr>
        <w:spacing w:before="240"/>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4" w:history="1">
        <w:r>
          <w:rPr>
            <w:rStyle w:val="Hyperlink"/>
            <w:rFonts w:cs="Arial"/>
          </w:rPr>
          <w:t>www.nema.org</w:t>
        </w:r>
      </w:hyperlink>
    </w:p>
    <w:p w:rsidR="00005B26" w:rsidRDefault="003F2B8A" w:rsidP="00005B26">
      <w:pPr>
        <w:pStyle w:val="PR2"/>
        <w:numPr>
          <w:ilvl w:val="5"/>
          <w:numId w:val="15"/>
        </w:numPr>
        <w:spacing w:before="240"/>
        <w:rPr>
          <w:rFonts w:cs="Arial"/>
        </w:rPr>
      </w:pPr>
      <w:r>
        <w:rPr>
          <w:rFonts w:cs="Arial"/>
        </w:rPr>
        <w:t>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5"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2D04A8" w:rsidRPr="00BE08F7" w:rsidRDefault="002D04A8" w:rsidP="002D04A8">
      <w:pPr>
        <w:pStyle w:val="PR1"/>
        <w:numPr>
          <w:ilvl w:val="4"/>
          <w:numId w:val="15"/>
        </w:numPr>
      </w:pPr>
      <w:r w:rsidRPr="00BE08F7">
        <w:t xml:space="preserve">Office of Statewide Health Planning and Development (OSHPD): </w:t>
      </w:r>
      <w:r w:rsidRPr="00412149">
        <w:rPr>
          <w:color w:val="3333FF"/>
          <w:u w:val="single"/>
        </w:rPr>
        <w:t>https://www.oshpd.ca.gov/</w:t>
      </w:r>
    </w:p>
    <w:p w:rsidR="002D04A8" w:rsidRPr="00BE08F7" w:rsidRDefault="002D04A8" w:rsidP="002D04A8">
      <w:pPr>
        <w:pStyle w:val="PR2"/>
        <w:numPr>
          <w:ilvl w:val="5"/>
          <w:numId w:val="15"/>
        </w:numPr>
        <w:spacing w:before="240"/>
      </w:pPr>
      <w:r w:rsidRPr="00BE08F7">
        <w:t xml:space="preserve">OSHPD Special Seismic </w:t>
      </w:r>
      <w:r>
        <w:t>Certification Preapproval OSP-0355</w:t>
      </w:r>
      <w:r w:rsidRPr="00BE08F7">
        <w:t>-10</w:t>
      </w:r>
    </w:p>
    <w:p w:rsidR="002D04A8" w:rsidRPr="002D04A8" w:rsidRDefault="002D04A8" w:rsidP="002D04A8">
      <w:pPr>
        <w:pStyle w:val="PR2"/>
        <w:numPr>
          <w:ilvl w:val="5"/>
          <w:numId w:val="15"/>
        </w:numPr>
      </w:pPr>
      <w:r w:rsidRPr="00BE08F7">
        <w:t>ICC-ES AC 156 – Acceptance Criteria for Seismic Certification by Shake-Table Testing of Nonstructural Components</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B057EC" w:rsidRDefault="00B057EC" w:rsidP="00B057EC">
      <w:pPr>
        <w:pStyle w:val="PR2"/>
        <w:numPr>
          <w:ilvl w:val="5"/>
          <w:numId w:val="15"/>
        </w:numPr>
        <w:rPr>
          <w:rFonts w:cs="Arial"/>
        </w:rPr>
      </w:pPr>
      <w:r>
        <w:rPr>
          <w:rFonts w:cs="Arial"/>
        </w:rPr>
        <w:t xml:space="preserve">Sound Performance Data: Fan inlet and outlet sound power levels in eight octave bands and, A-weighted overall inlet and outlet sound power level or </w:t>
      </w:r>
      <w:proofErr w:type="spellStart"/>
      <w:r>
        <w:rPr>
          <w:rFonts w:cs="Arial"/>
        </w:rPr>
        <w:t>sone</w:t>
      </w:r>
      <w:proofErr w:type="spellEnd"/>
      <w:r>
        <w:rPr>
          <w:rFonts w:cs="Arial"/>
        </w:rPr>
        <w:t xml:space="preserv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lastRenderedPageBreak/>
        <w:t>Furnished specialty components.</w:t>
      </w:r>
    </w:p>
    <w:p w:rsidR="00005B26" w:rsidRDefault="00005B26" w:rsidP="00005B26">
      <w:pPr>
        <w:pStyle w:val="PR2"/>
        <w:numPr>
          <w:ilvl w:val="5"/>
          <w:numId w:val="15"/>
        </w:numPr>
        <w:rPr>
          <w:rFonts w:cs="Arial"/>
        </w:rPr>
      </w:pPr>
      <w:r>
        <w:rPr>
          <w:rFonts w:cs="Arial"/>
        </w:rPr>
        <w:t>Specified accessories.</w:t>
      </w:r>
    </w:p>
    <w:p w:rsidR="00005B26" w:rsidRDefault="00005B26" w:rsidP="00005B26">
      <w:pPr>
        <w:pStyle w:val="PR2"/>
        <w:numPr>
          <w:ilvl w:val="5"/>
          <w:numId w:val="15"/>
        </w:numPr>
        <w:rPr>
          <w:rFonts w:cs="Arial"/>
        </w:rPr>
      </w:pPr>
      <w:r>
        <w:rPr>
          <w:rFonts w:cs="Arial"/>
        </w:rPr>
        <w:t>Dimensioned standard drawings indicating dimensions, weights, and attachments to other work.</w:t>
      </w:r>
    </w:p>
    <w:p w:rsidR="00005B26" w:rsidRDefault="00005B26" w:rsidP="00005B26">
      <w:pPr>
        <w:pStyle w:val="CMT"/>
        <w:rPr>
          <w:rFonts w:cs="Arial"/>
        </w:rPr>
      </w:pPr>
      <w:r>
        <w:rPr>
          <w:rFonts w:cs="Arial"/>
        </w:rPr>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005B26" w:rsidRDefault="00005B26" w:rsidP="00005B26">
      <w:pPr>
        <w:pStyle w:val="PR1"/>
        <w:numPr>
          <w:ilvl w:val="4"/>
          <w:numId w:val="15"/>
        </w:numPr>
        <w:rPr>
          <w:rFonts w:cs="Arial"/>
        </w:rPr>
      </w:pPr>
      <w:r>
        <w:rPr>
          <w:rFonts w:cs="Arial"/>
        </w:rPr>
        <w:t xml:space="preserve">AMCA Compliance: </w:t>
      </w:r>
    </w:p>
    <w:p w:rsidR="00820744" w:rsidRPr="00AE0A1A" w:rsidRDefault="00820744" w:rsidP="00820744">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820744" w:rsidRDefault="00820744" w:rsidP="00820744">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820744" w:rsidRPr="00AE0A1A" w:rsidRDefault="00820744" w:rsidP="00820744">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lastRenderedPageBreak/>
        <w:t>Coordinate sizes and locations of equipment supports.</w:t>
      </w:r>
    </w:p>
    <w:p w:rsidR="00005B26" w:rsidRDefault="00005B26" w:rsidP="00005B26">
      <w:pPr>
        <w:pStyle w:val="ART"/>
        <w:numPr>
          <w:ilvl w:val="3"/>
          <w:numId w:val="15"/>
        </w:numPr>
        <w:rPr>
          <w:rFonts w:cs="Arial"/>
        </w:rPr>
      </w:pPr>
      <w:r>
        <w:rPr>
          <w:rFonts w:cs="Arial"/>
        </w:rPr>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t>WARRANTY</w:t>
      </w:r>
    </w:p>
    <w:p w:rsidR="00005B26" w:rsidRDefault="00005B26" w:rsidP="00005B26">
      <w:pPr>
        <w:pStyle w:val="CMT"/>
        <w:rPr>
          <w:rFonts w:cs="Arial"/>
        </w:rPr>
      </w:pPr>
      <w:r>
        <w:rPr>
          <w:rFonts w:cs="Arial"/>
        </w:rPr>
        <w:t>Specifier: Consult TCF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r>
        <w:rPr>
          <w:rFonts w:cs="Arial"/>
          <w:b/>
        </w:rPr>
        <w:t>Twin City Fan &amp; Blower</w:t>
      </w:r>
      <w:r>
        <w:rPr>
          <w:rFonts w:cs="Arial"/>
        </w:rPr>
        <w:t xml:space="preserve">, Minneapolis MN; (763) 551-7600; email: </w:t>
      </w:r>
      <w:hyperlink r:id="rId16" w:history="1">
        <w:r>
          <w:rPr>
            <w:rStyle w:val="Hyperlink"/>
            <w:rFonts w:cs="Arial"/>
          </w:rPr>
          <w:t>tcf_sales@tcf.com</w:t>
        </w:r>
      </w:hyperlink>
      <w:r>
        <w:rPr>
          <w:rFonts w:cs="Arial"/>
        </w:rPr>
        <w:t xml:space="preserve">; website: </w:t>
      </w:r>
      <w:hyperlink r:id="rId17" w:history="1">
        <w:r>
          <w:rPr>
            <w:rStyle w:val="Hyperlink"/>
            <w:rFonts w:cs="Arial"/>
          </w:rPr>
          <w:t>www.tcf.com</w:t>
        </w:r>
      </w:hyperlink>
      <w:r w:rsidRPr="00F81A3A">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820744" w:rsidRPr="0039664A" w:rsidRDefault="00820744" w:rsidP="00820744">
      <w:pPr>
        <w:pStyle w:val="PR1"/>
        <w:numPr>
          <w:ilvl w:val="4"/>
          <w:numId w:val="15"/>
        </w:numPr>
      </w:pPr>
      <w:r w:rsidRPr="0039664A">
        <w:t>Fan Performance Ratings: [Project site elevation- based] [Sea level-based].</w:t>
      </w:r>
    </w:p>
    <w:p w:rsidR="00820744" w:rsidRPr="00A749DD" w:rsidRDefault="00820744" w:rsidP="00820744">
      <w:pPr>
        <w:pStyle w:val="PR1"/>
        <w:numPr>
          <w:ilvl w:val="4"/>
          <w:numId w:val="15"/>
        </w:numPr>
      </w:pPr>
      <w:r w:rsidRPr="00A749DD">
        <w:t>AMCA Compliance:</w:t>
      </w:r>
      <w:r w:rsidRPr="00EC10E2">
        <w:t xml:space="preserve"> </w:t>
      </w:r>
      <w:r w:rsidRPr="00A749DD">
        <w:t>Provide units that bear the AMCA-Certified Ratings Seal.</w:t>
      </w:r>
    </w:p>
    <w:p w:rsidR="00820744" w:rsidRPr="00651284" w:rsidRDefault="00820744" w:rsidP="00820744">
      <w:pPr>
        <w:pStyle w:val="PR1"/>
        <w:numPr>
          <w:ilvl w:val="4"/>
          <w:numId w:val="15"/>
        </w:numPr>
      </w:pPr>
      <w:r w:rsidRPr="00651284">
        <w:t xml:space="preserve">Compliance: </w:t>
      </w:r>
    </w:p>
    <w:p w:rsidR="00820744" w:rsidRPr="00651284" w:rsidRDefault="00820744" w:rsidP="00820744">
      <w:pPr>
        <w:pStyle w:val="PR2"/>
        <w:numPr>
          <w:ilvl w:val="5"/>
          <w:numId w:val="15"/>
        </w:numPr>
        <w:spacing w:before="240"/>
      </w:pPr>
      <w:r w:rsidRPr="00651284">
        <w:t>Classified under AMCA Standard 205.</w:t>
      </w:r>
    </w:p>
    <w:p w:rsidR="00820744" w:rsidRDefault="00820744" w:rsidP="00820744">
      <w:pPr>
        <w:pStyle w:val="PR2"/>
        <w:numPr>
          <w:ilvl w:val="5"/>
          <w:numId w:val="15"/>
        </w:numPr>
      </w:pPr>
      <w:r>
        <w:t>Classified under UL 705.</w:t>
      </w:r>
    </w:p>
    <w:p w:rsidR="00820744" w:rsidRDefault="00820744" w:rsidP="00820744">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3F2B8A" w:rsidRDefault="003F2B8A" w:rsidP="003F2B8A">
      <w:pPr>
        <w:pStyle w:val="CMT"/>
        <w:rPr>
          <w:rFonts w:cs="Arial"/>
        </w:rPr>
      </w:pPr>
      <w:r>
        <w:t>Specifier: Select fan drive style in following paragraph.</w:t>
      </w:r>
    </w:p>
    <w:p w:rsidR="003F2B8A" w:rsidRDefault="003F2B8A" w:rsidP="003F2B8A">
      <w:pPr>
        <w:pStyle w:val="PR1"/>
        <w:numPr>
          <w:ilvl w:val="4"/>
          <w:numId w:val="15"/>
        </w:numPr>
        <w:rPr>
          <w:rFonts w:cs="Arial"/>
        </w:rPr>
      </w:pPr>
      <w:r>
        <w:rPr>
          <w:rFonts w:cs="Arial"/>
        </w:rPr>
        <w:t xml:space="preserve">Description: </w:t>
      </w:r>
      <w:r w:rsidRPr="00A432FE">
        <w:t>[</w:t>
      </w:r>
      <w:proofErr w:type="gramStart"/>
      <w:r w:rsidRPr="00A432FE">
        <w:t>Direct</w:t>
      </w:r>
      <w:r>
        <w:t xml:space="preserve"> </w:t>
      </w:r>
      <w:r w:rsidRPr="00A432FE">
        <w:t>]</w:t>
      </w:r>
      <w:proofErr w:type="gramEnd"/>
      <w:r w:rsidRPr="00A432FE">
        <w:t xml:space="preserve"> [Belt</w:t>
      </w:r>
      <w:r>
        <w:t xml:space="preserve"> ]</w:t>
      </w:r>
      <w:r>
        <w:rPr>
          <w:rFonts w:cs="Arial"/>
        </w:rPr>
        <w:t xml:space="preserve"> - driven, plenum fan units, configured for horizontal flow of relatively clean air for Heating, Ventilating, and Air-Conditioning (HVAC) applications.</w:t>
      </w:r>
    </w:p>
    <w:p w:rsidR="00005B26" w:rsidRDefault="00005B26" w:rsidP="00E26992">
      <w:pPr>
        <w:pStyle w:val="PR2"/>
        <w:spacing w:before="240"/>
        <w:rPr>
          <w:rFonts w:cs="Arial"/>
        </w:rPr>
      </w:pPr>
      <w:r>
        <w:rPr>
          <w:rFonts w:cs="Arial"/>
        </w:rPr>
        <w:t xml:space="preserve">Basis of Design Product: </w:t>
      </w:r>
      <w:r>
        <w:rPr>
          <w:rFonts w:cs="Arial"/>
          <w:b/>
        </w:rPr>
        <w:t xml:space="preserve">Twin City Fan &amp; Blower, Model </w:t>
      </w:r>
      <w:r w:rsidR="001823C4">
        <w:rPr>
          <w:rFonts w:cs="Arial"/>
          <w:b/>
        </w:rPr>
        <w:t>EPQN</w:t>
      </w:r>
      <w:r>
        <w:rPr>
          <w:rFonts w:cs="Arial"/>
        </w:rPr>
        <w:t>.</w:t>
      </w:r>
    </w:p>
    <w:p w:rsidR="00820744" w:rsidRPr="00B73D20" w:rsidRDefault="00820744" w:rsidP="00820744">
      <w:pPr>
        <w:pStyle w:val="PR2"/>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820744" w:rsidRDefault="00820744" w:rsidP="00820744">
      <w:pPr>
        <w:pStyle w:val="PR1"/>
        <w:keepNext/>
        <w:numPr>
          <w:ilvl w:val="4"/>
          <w:numId w:val="15"/>
        </w:numPr>
        <w:rPr>
          <w:rFonts w:cs="Arial"/>
        </w:rPr>
      </w:pPr>
      <w:r>
        <w:rPr>
          <w:rFonts w:cs="Arial"/>
        </w:rPr>
        <w:lastRenderedPageBreak/>
        <w:t xml:space="preserve">Fan Wheel: </w:t>
      </w:r>
    </w:p>
    <w:p w:rsidR="00820744" w:rsidRPr="00444ABA" w:rsidRDefault="00820744" w:rsidP="00820744">
      <w:pPr>
        <w:pStyle w:val="CMT"/>
      </w:pPr>
      <w:r w:rsidRPr="00444ABA">
        <w:t>Specifier: Retain the following paragraph when direct drive fans (Arrangement 4) are required.</w:t>
      </w:r>
    </w:p>
    <w:p w:rsidR="00820744" w:rsidRDefault="00820744" w:rsidP="00820744">
      <w:pPr>
        <w:pStyle w:val="PR2"/>
        <w:numPr>
          <w:ilvl w:val="5"/>
          <w:numId w:val="15"/>
        </w:numPr>
        <w:spacing w:before="240"/>
        <w:rPr>
          <w:rFonts w:cs="Arial"/>
        </w:rPr>
      </w:pPr>
      <w:r>
        <w:rPr>
          <w:rFonts w:cs="Arial"/>
        </w:rPr>
        <w:t>Direct Drive Fans: Provide wheel with twelve airfoil-shaped extruded aluminum blades, and non-tapered style blade retaining ring on inlet side. Fabricate hollow blade wheels with continuous welds around edges.</w:t>
      </w:r>
    </w:p>
    <w:p w:rsidR="00820744" w:rsidRDefault="00820744" w:rsidP="00013F6C">
      <w:pPr>
        <w:pStyle w:val="PR2"/>
        <w:numPr>
          <w:ilvl w:val="5"/>
          <w:numId w:val="15"/>
        </w:numPr>
        <w:outlineLvl w:val="9"/>
        <w:rPr>
          <w:rFonts w:cs="Arial"/>
        </w:rPr>
      </w:pPr>
      <w:r>
        <w:rPr>
          <w:rFonts w:cs="Arial"/>
        </w:rPr>
        <w:t>Belt-Drive Fan, Wheel 24.5 Inch (622 mm) Diameter and Smaller: Provide wheel with twelve airfoil-shaped extruded aluminum blades, and non-tapered style blade retaining ring on inlet side. Fabricate hollow blade wheels with continuous welds around edges.</w:t>
      </w:r>
    </w:p>
    <w:p w:rsidR="00820744" w:rsidRDefault="00820744" w:rsidP="00820744">
      <w:pPr>
        <w:pStyle w:val="CMT"/>
        <w:rPr>
          <w:rFonts w:cs="Arial"/>
        </w:rPr>
      </w:pPr>
      <w:r>
        <w:rPr>
          <w:rFonts w:cs="Arial"/>
        </w:rPr>
        <w:t>Specifier: For 27 inch wheels and larger, die formed steel blades are standard. Aluminum blades are optional.</w:t>
      </w:r>
    </w:p>
    <w:p w:rsidR="00820744" w:rsidRDefault="00820744" w:rsidP="00013F6C">
      <w:pPr>
        <w:pStyle w:val="PR2"/>
        <w:numPr>
          <w:ilvl w:val="5"/>
          <w:numId w:val="15"/>
        </w:numPr>
        <w:outlineLvl w:val="9"/>
        <w:rPr>
          <w:rFonts w:cs="Arial"/>
        </w:rPr>
      </w:pPr>
      <w:r>
        <w:rPr>
          <w:rFonts w:cs="Arial"/>
        </w:rPr>
        <w:t>Wheel 27 Inch Diameter and Larger: Provide wheel with twelve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t>Inlet Cone: Provide heavy-gauge, spun steel inlet cones that are closely matched to wheel intake rim.</w:t>
      </w:r>
    </w:p>
    <w:p w:rsidR="008F5D9C" w:rsidRDefault="008F5D9C" w:rsidP="008F5D9C">
      <w:pPr>
        <w:pStyle w:val="PR1"/>
        <w:numPr>
          <w:ilvl w:val="4"/>
          <w:numId w:val="15"/>
        </w:numPr>
        <w:rPr>
          <w:rFonts w:cs="Arial"/>
        </w:rPr>
      </w:pPr>
      <w:r>
        <w:rPr>
          <w:rFonts w:cs="Arial"/>
        </w:rPr>
        <w:t>Housing: None.</w:t>
      </w:r>
    </w:p>
    <w:p w:rsidR="00820744" w:rsidRPr="00444ABA" w:rsidRDefault="00820744" w:rsidP="008F5D9C">
      <w:pPr>
        <w:pStyle w:val="CMT"/>
      </w:pPr>
      <w:r>
        <w:t xml:space="preserve">Specifier: Select following three paragraphs for belt drive fans only. </w:t>
      </w:r>
    </w:p>
    <w:p w:rsidR="002A4EDB" w:rsidRPr="00E26992" w:rsidRDefault="002A4EDB" w:rsidP="00E26992">
      <w:pPr>
        <w:pStyle w:val="PR1"/>
        <w:numPr>
          <w:ilvl w:val="4"/>
          <w:numId w:val="15"/>
        </w:numPr>
      </w:pPr>
      <w:r w:rsidRPr="00E26992">
        <w:t xml:space="preserve">Fan Shaft: </w:t>
      </w:r>
      <w:r w:rsidR="00C733B8" w:rsidRPr="00E26992">
        <w:t>AISI 1040 or 1045 steel, t</w:t>
      </w:r>
      <w:r w:rsidRPr="00E26992">
        <w:t>urned, ground, polished</w:t>
      </w:r>
      <w:r w:rsidR="00613EA1" w:rsidRPr="00E26992">
        <w:t xml:space="preserve"> and ring-gauged</w:t>
      </w:r>
      <w:r w:rsidRPr="00E26992">
        <w:t xml:space="preserve">; keyed to wheel hub. Select shaft diameter so that maximum operating speed is </w:t>
      </w:r>
      <w:r w:rsidR="00613EA1" w:rsidRPr="00E26992">
        <w:t>high</w:t>
      </w:r>
      <w:r w:rsidRPr="00E26992">
        <w:t xml:space="preserve">er than </w:t>
      </w:r>
      <w:r w:rsidR="00613EA1" w:rsidRPr="00E26992">
        <w:t>143</w:t>
      </w:r>
      <w:r w:rsidRPr="00E26992">
        <w:t xml:space="preserve"> percent of First Critical Speed.</w:t>
      </w:r>
    </w:p>
    <w:p w:rsidR="00613EA1" w:rsidRDefault="00613EA1" w:rsidP="00E26992">
      <w:pPr>
        <w:pStyle w:val="PR2"/>
        <w:spacing w:before="240"/>
      </w:pPr>
      <w:r>
        <w:t>Check shaft straightness with dial indicator after machining operations are complete. Straighten shaft as required.</w:t>
      </w:r>
    </w:p>
    <w:p w:rsidR="002A4EDB" w:rsidRPr="00E26992" w:rsidRDefault="002A4EDB" w:rsidP="00E26992">
      <w:pPr>
        <w:pStyle w:val="PR1"/>
        <w:numPr>
          <w:ilvl w:val="4"/>
          <w:numId w:val="15"/>
        </w:numPr>
      </w:pPr>
      <w:r w:rsidRPr="00E26992">
        <w:t>Bearings: Manufacturer's standard</w:t>
      </w:r>
      <w:r w:rsidR="00613EA1" w:rsidRPr="00E26992">
        <w:t>,</w:t>
      </w:r>
      <w:r w:rsidRPr="00E26992">
        <w:t xml:space="preserve"> </w:t>
      </w:r>
      <w:r w:rsidR="00613EA1" w:rsidRPr="00E26992">
        <w:t xml:space="preserve">self-aligning, </w:t>
      </w:r>
      <w:r w:rsidRPr="00E26992">
        <w:t xml:space="preserve">field-lubricated </w:t>
      </w:r>
      <w:r w:rsidR="00613EA1" w:rsidRPr="00E26992">
        <w:t xml:space="preserve">spherical </w:t>
      </w:r>
      <w:r w:rsidRPr="00E26992">
        <w:t xml:space="preserve">roller </w:t>
      </w:r>
      <w:r w:rsidR="00613EA1" w:rsidRPr="00E26992">
        <w:t xml:space="preserve">or adapter mounted ball </w:t>
      </w:r>
      <w:r w:rsidRPr="00E26992">
        <w:t>bearings with pillow block mounting, based on fan size</w:t>
      </w:r>
      <w:r w:rsidR="00613EA1" w:rsidRPr="00E26992">
        <w:t>[</w:t>
      </w:r>
      <w:r w:rsidRPr="00E26992">
        <w:t xml:space="preserve">, with grease lines extended </w:t>
      </w:r>
      <w:r w:rsidR="00613EA1" w:rsidRPr="00E26992">
        <w:t>to allow for lubrication while fan is operating]</w:t>
      </w:r>
      <w:r w:rsidRPr="00E26992">
        <w:t>.</w:t>
      </w:r>
    </w:p>
    <w:p w:rsidR="002A4EDB" w:rsidRDefault="002A4EDB" w:rsidP="00E26992">
      <w:pPr>
        <w:pStyle w:val="PR2"/>
        <w:spacing w:before="240"/>
      </w:pPr>
      <w:r>
        <w:t xml:space="preserve">Minimum L-10 Bearing Life: </w:t>
      </w:r>
      <w:r w:rsidR="00613EA1">
        <w:t>8</w:t>
      </w:r>
      <w:r>
        <w:t xml:space="preserve">0,000 hours at maximum operating speed, in accordance with ABMA 9 for Ball </w:t>
      </w:r>
      <w:proofErr w:type="gramStart"/>
      <w:r>
        <w:t>Bearings,</w:t>
      </w:r>
      <w:proofErr w:type="gramEnd"/>
      <w:r>
        <w:t xml:space="preserve"> or ABMA 11 for Roller Bearings.</w:t>
      </w:r>
    </w:p>
    <w:p w:rsidR="002A4EDB" w:rsidRPr="00E26992" w:rsidRDefault="002A4EDB" w:rsidP="00E26992">
      <w:pPr>
        <w:pStyle w:val="PR1"/>
        <w:numPr>
          <w:ilvl w:val="4"/>
          <w:numId w:val="15"/>
        </w:numPr>
      </w:pPr>
      <w:r w:rsidRPr="00E26992">
        <w:t>Belt Drives:</w:t>
      </w:r>
    </w:p>
    <w:p w:rsidR="002A4EDB" w:rsidRPr="00E26992" w:rsidRDefault="002A4EDB" w:rsidP="00E26992">
      <w:pPr>
        <w:pStyle w:val="PR2"/>
        <w:spacing w:before="240"/>
      </w:pPr>
      <w:r w:rsidRPr="00E26992">
        <w:t>Drive Components: V-belt drive, rated for minimum 150 percent of motor nameplate horsepower, with machined, cast-iron pulleys, and heat resistant, oil resistant, static-free V-belts.</w:t>
      </w:r>
    </w:p>
    <w:p w:rsidR="002A4EDB" w:rsidRDefault="002A4EDB" w:rsidP="00E26992">
      <w:pPr>
        <w:pStyle w:val="PR3"/>
        <w:spacing w:before="240"/>
      </w:pPr>
      <w:r w:rsidRPr="004711FE">
        <w:t>Motor</w:t>
      </w:r>
      <w:r>
        <w:t xml:space="preserve"> 10 </w:t>
      </w:r>
      <w:r w:rsidR="00F81A3A">
        <w:t>HP</w:t>
      </w:r>
      <w:r>
        <w:t xml:space="preserve"> and Smaller: Adjustable pitch.</w:t>
      </w:r>
    </w:p>
    <w:p w:rsidR="002A4EDB" w:rsidRPr="00E26992" w:rsidRDefault="002A4EDB" w:rsidP="00E26992">
      <w:pPr>
        <w:pStyle w:val="PR3"/>
        <w:numPr>
          <w:ilvl w:val="6"/>
          <w:numId w:val="15"/>
        </w:numPr>
      </w:pPr>
      <w:r w:rsidRPr="00E26992">
        <w:t xml:space="preserve">Motor 15 </w:t>
      </w:r>
      <w:r w:rsidR="00F81A3A">
        <w:t>HP</w:t>
      </w:r>
      <w:r w:rsidRPr="00E26992">
        <w:t xml:space="preserve"> and Larger: Fixed pitch.</w:t>
      </w:r>
    </w:p>
    <w:p w:rsidR="002A4EDB" w:rsidRPr="00B22EEC" w:rsidRDefault="002A4EDB" w:rsidP="00E26992">
      <w:pPr>
        <w:pStyle w:val="PR2"/>
        <w:spacing w:before="240"/>
      </w:pPr>
      <w:r w:rsidRPr="00B22EEC">
        <w:t xml:space="preserve">Motor and Drive Assembly: </w:t>
      </w:r>
      <w:r>
        <w:t>R</w:t>
      </w:r>
      <w:r w:rsidRPr="00B22EEC">
        <w:t>esiliently mounted.</w:t>
      </w:r>
    </w:p>
    <w:p w:rsidR="00005B26" w:rsidRDefault="00005B26" w:rsidP="00005B26">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005B26" w:rsidRDefault="00005B26" w:rsidP="00005B26">
      <w:pPr>
        <w:pStyle w:val="PR2"/>
        <w:numPr>
          <w:ilvl w:val="5"/>
          <w:numId w:val="15"/>
        </w:numPr>
        <w:spacing w:before="240"/>
        <w:rPr>
          <w:rFonts w:cs="Arial"/>
        </w:rPr>
      </w:pPr>
      <w:r>
        <w:rPr>
          <w:rFonts w:cs="Arial"/>
        </w:rPr>
        <w:t xml:space="preserve">Motor Sizes: Minimum size as indicated. If not indicated, large enough so driven </w:t>
      </w:r>
      <w:proofErr w:type="gramStart"/>
      <w:r>
        <w:rPr>
          <w:rFonts w:cs="Arial"/>
        </w:rPr>
        <w:t>load</w:t>
      </w:r>
      <w:proofErr w:type="gramEnd"/>
      <w:r>
        <w:rPr>
          <w:rFonts w:cs="Arial"/>
        </w:rPr>
        <w:t xml:space="preserve"> will not require motor to operate in service factor range above 1.0.</w:t>
      </w:r>
    </w:p>
    <w:p w:rsidR="00005B26" w:rsidRDefault="00005B26" w:rsidP="00005B26">
      <w:pPr>
        <w:pStyle w:val="PR2"/>
        <w:numPr>
          <w:ilvl w:val="5"/>
          <w:numId w:val="15"/>
        </w:numPr>
        <w:rPr>
          <w:rFonts w:cs="Arial"/>
        </w:rPr>
      </w:pPr>
      <w:r>
        <w:rPr>
          <w:rFonts w:cs="Arial"/>
        </w:rPr>
        <w:lastRenderedPageBreak/>
        <w:t>Motor Speed: [3,600] [1,800] [1,200]</w:t>
      </w:r>
      <w:r w:rsidR="00D84541">
        <w:rPr>
          <w:rFonts w:cs="Arial"/>
        </w:rPr>
        <w:t xml:space="preserve"> [900]</w:t>
      </w:r>
      <w:r>
        <w:rPr>
          <w:rFonts w:cs="Arial"/>
        </w:rPr>
        <w:t xml:space="preserve"> rpm.</w:t>
      </w:r>
    </w:p>
    <w:p w:rsidR="00005B26" w:rsidRDefault="00005B26" w:rsidP="00005B26">
      <w:pPr>
        <w:pStyle w:val="PR2"/>
        <w:numPr>
          <w:ilvl w:val="5"/>
          <w:numId w:val="15"/>
        </w:numPr>
        <w:rPr>
          <w:rFonts w:cs="Arial"/>
        </w:rPr>
      </w:pPr>
      <w:r>
        <w:rPr>
          <w:rFonts w:cs="Arial"/>
        </w:rPr>
        <w:t>Enclosure Type: [Open, Drip Proof (ODP)] [Totally Enclosed Fan Cooled (TEFC)]</w:t>
      </w:r>
      <w:r w:rsidR="00D84541">
        <w:rPr>
          <w:rFonts w:cs="Arial"/>
        </w:rPr>
        <w:t xml:space="preserve"> [Explosion Proof (XP)]</w:t>
      </w:r>
      <w:r>
        <w:rPr>
          <w:rFonts w:cs="Arial"/>
        </w:rPr>
        <w:t>.</w:t>
      </w:r>
    </w:p>
    <w:p w:rsidR="00005B26" w:rsidRDefault="00005B26" w:rsidP="00005B26">
      <w:pPr>
        <w:pStyle w:val="CMT"/>
        <w:rPr>
          <w:rFonts w:cs="Arial"/>
        </w:rPr>
      </w:pPr>
      <w:r>
        <w:rPr>
          <w:rFonts w:cs="Arial"/>
        </w:rPr>
        <w:t>Specifier: Retain the following paragraph only when fans will be controlled by Variable Frequency Drive (VFD).</w:t>
      </w:r>
    </w:p>
    <w:p w:rsidR="00005B26" w:rsidRDefault="00005B26" w:rsidP="00005B26">
      <w:pPr>
        <w:pStyle w:val="PR2"/>
        <w:numPr>
          <w:ilvl w:val="5"/>
          <w:numId w:val="15"/>
        </w:numPr>
        <w:rPr>
          <w:rFonts w:cs="Arial"/>
        </w:rPr>
      </w:pPr>
      <w:r>
        <w:rPr>
          <w:rFonts w:cs="Arial"/>
        </w:rPr>
        <w:t>Provide premium efficiency motor, suitable for inverter duty.</w:t>
      </w:r>
    </w:p>
    <w:p w:rsidR="00005B26" w:rsidRDefault="00005B26" w:rsidP="00005B26">
      <w:pPr>
        <w:pStyle w:val="CMT"/>
        <w:rPr>
          <w:rFonts w:cs="Arial"/>
        </w:rPr>
      </w:pPr>
      <w:r>
        <w:rPr>
          <w:rFonts w:cs="Arial"/>
        </w:rPr>
        <w:t>Specifier: Select motor electrical data in following subparagraphs, or show this data on the drawing fan schedule. Do not show the data in both places.</w:t>
      </w:r>
    </w:p>
    <w:p w:rsidR="00005B26" w:rsidRPr="00E26992" w:rsidRDefault="00005B26" w:rsidP="00E26992">
      <w:pPr>
        <w:pStyle w:val="PR2"/>
        <w:numPr>
          <w:ilvl w:val="5"/>
          <w:numId w:val="15"/>
        </w:numPr>
      </w:pPr>
      <w:r w:rsidRPr="00E26992">
        <w:t>Electrical Data:</w:t>
      </w:r>
    </w:p>
    <w:p w:rsidR="00005B26" w:rsidRDefault="00005B26" w:rsidP="00005B26">
      <w:pPr>
        <w:pStyle w:val="PR3"/>
        <w:numPr>
          <w:ilvl w:val="6"/>
          <w:numId w:val="15"/>
        </w:numPr>
        <w:spacing w:before="240"/>
        <w:rPr>
          <w:rFonts w:cs="Arial"/>
        </w:rPr>
      </w:pPr>
      <w:r>
        <w:rPr>
          <w:rFonts w:cs="Arial"/>
        </w:rPr>
        <w:t xml:space="preserve">Voltage: [115] [208] [230] [277] [460] </w:t>
      </w:r>
      <w:r w:rsidR="00D84541">
        <w:rPr>
          <w:rFonts w:cs="Arial"/>
        </w:rPr>
        <w:t xml:space="preserve">[575] </w:t>
      </w:r>
      <w:r>
        <w:rPr>
          <w:rFonts w:cs="Arial"/>
        </w:rPr>
        <w:t>[_____] V; [1] [3] phase; 60 Hz.</w:t>
      </w:r>
    </w:p>
    <w:p w:rsidR="00005B26" w:rsidRDefault="00005B26" w:rsidP="00005B26">
      <w:pPr>
        <w:pStyle w:val="PR3"/>
        <w:numPr>
          <w:ilvl w:val="6"/>
          <w:numId w:val="15"/>
        </w:numPr>
        <w:rPr>
          <w:rFonts w:cs="Arial"/>
        </w:rPr>
      </w:pPr>
      <w:r>
        <w:rPr>
          <w:rFonts w:cs="Arial"/>
        </w:rPr>
        <w:t>Full Load Amps: [_____] A.</w:t>
      </w:r>
    </w:p>
    <w:p w:rsidR="008F5D9C" w:rsidRDefault="00005B26" w:rsidP="00292266">
      <w:pPr>
        <w:pStyle w:val="PR1"/>
      </w:pPr>
      <w:r>
        <w:t>Motor Pedestal: Heavy-duty motor mounting platform.</w:t>
      </w:r>
    </w:p>
    <w:p w:rsidR="00820744" w:rsidRPr="00C81AA0" w:rsidRDefault="00820744" w:rsidP="00820744">
      <w:pPr>
        <w:pStyle w:val="CMT"/>
      </w:pPr>
      <w:r w:rsidRPr="00C81AA0">
        <w:t>Specifier: Retain paragraph and subparagraph below</w:t>
      </w:r>
      <w:r>
        <w:t xml:space="preserve"> when isolation is required</w:t>
      </w:r>
      <w:r w:rsidRPr="00C81AA0">
        <w:t>, and coordinate options with project design.</w:t>
      </w:r>
    </w:p>
    <w:p w:rsidR="00820744" w:rsidRPr="000C3598" w:rsidRDefault="00820744" w:rsidP="00820744">
      <w:pPr>
        <w:pStyle w:val="PR1"/>
        <w:numPr>
          <w:ilvl w:val="4"/>
          <w:numId w:val="15"/>
        </w:numPr>
      </w:pPr>
      <w:r w:rsidRPr="000C3598">
        <w:t xml:space="preserve">Vibration Isolation: </w:t>
      </w:r>
    </w:p>
    <w:p w:rsidR="00820744" w:rsidRDefault="00820744" w:rsidP="00820744">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820744" w:rsidRDefault="00820744" w:rsidP="00820744">
      <w:pPr>
        <w:pStyle w:val="CMT"/>
      </w:pPr>
      <w:r>
        <w:t>Specifier: Retain the following paragraphs for smaller sized fans only. Select options as required. Consult TCF for assistance.</w:t>
      </w:r>
    </w:p>
    <w:p w:rsidR="00820744" w:rsidRDefault="00820744" w:rsidP="00820744">
      <w:pPr>
        <w:pStyle w:val="PR3"/>
        <w:numPr>
          <w:ilvl w:val="6"/>
          <w:numId w:val="15"/>
        </w:numPr>
        <w:spacing w:before="240"/>
      </w:pPr>
      <w:r>
        <w:t>For fans mounted directly to foundation, provide [spring] [neoprene-in-shear] vibration isolators, [and seismic restraints].</w:t>
      </w:r>
    </w:p>
    <w:p w:rsidR="00820744" w:rsidRPr="00CE3B82" w:rsidRDefault="00820744" w:rsidP="00013F6C">
      <w:pPr>
        <w:pStyle w:val="Footer"/>
        <w:numPr>
          <w:ilvl w:val="7"/>
          <w:numId w:val="15"/>
        </w:numPr>
        <w:spacing w:before="240"/>
      </w:pPr>
      <w:r w:rsidRPr="00CE3B82">
        <w:t>Spring Isolators: Select for [1 inch (25.4 mm)] [2 inch (51 mm)] deflection.</w:t>
      </w:r>
    </w:p>
    <w:p w:rsidR="00820744" w:rsidRDefault="00820744" w:rsidP="00820744">
      <w:pPr>
        <w:pStyle w:val="CMT"/>
      </w:pPr>
      <w:r>
        <w:t>Specifier: Retain the following paragraphs if fan is to be mounted on a separate base.</w:t>
      </w:r>
    </w:p>
    <w:p w:rsidR="00820744" w:rsidRPr="00412671" w:rsidRDefault="00820744" w:rsidP="00820744">
      <w:pPr>
        <w:pStyle w:val="PR3"/>
        <w:numPr>
          <w:ilvl w:val="6"/>
          <w:numId w:val="15"/>
        </w:numPr>
        <w:spacing w:before="240"/>
      </w:pPr>
      <w:r w:rsidRPr="00412671">
        <w:t>Isolation Type Base:</w:t>
      </w:r>
    </w:p>
    <w:p w:rsidR="00820744" w:rsidRDefault="00820744" w:rsidP="00820744">
      <w:pPr>
        <w:pStyle w:val="CMT"/>
      </w:pPr>
      <w:r>
        <w:t>Specifier: Select options as required.</w:t>
      </w:r>
    </w:p>
    <w:p w:rsidR="00820744" w:rsidRDefault="00820744" w:rsidP="00013F6C">
      <w:pPr>
        <w:pStyle w:val="Footer"/>
        <w:numPr>
          <w:ilvl w:val="7"/>
          <w:numId w:val="15"/>
        </w:numPr>
        <w:spacing w:before="240"/>
      </w:pPr>
      <w:r>
        <w:t>Spring isolation base: Provide spring isolators [and seismic restraints] with [1 inch (25.4 mm)] [2 inch (51 mm)] deflection.</w:t>
      </w:r>
    </w:p>
    <w:p w:rsidR="00820744" w:rsidRDefault="00820744" w:rsidP="00820744">
      <w:pPr>
        <w:pStyle w:val="Footer"/>
        <w:numPr>
          <w:ilvl w:val="7"/>
          <w:numId w:val="15"/>
        </w:numPr>
      </w:pPr>
      <w:r>
        <w:t>Inertia type base: Provide spring isolators [and seismic restraints] with [1 inch (25.4 mm)] [2 inch (51 mm)] deflection.</w:t>
      </w:r>
    </w:p>
    <w:p w:rsidR="00AF0D21" w:rsidRDefault="00AF0D21" w:rsidP="00AF0D21">
      <w:pPr>
        <w:pStyle w:val="PR1"/>
        <w:numPr>
          <w:ilvl w:val="4"/>
          <w:numId w:val="15"/>
        </w:numPr>
      </w:pPr>
      <w:r>
        <w:t>Finishes:</w:t>
      </w:r>
    </w:p>
    <w:p w:rsidR="00AF0D21" w:rsidRDefault="00AF0D21" w:rsidP="00AF0D21">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AF0D21" w:rsidRDefault="00AF0D21" w:rsidP="00AF0D21">
      <w:pPr>
        <w:pStyle w:val="PR2"/>
        <w:numPr>
          <w:ilvl w:val="5"/>
          <w:numId w:val="15"/>
        </w:numPr>
      </w:pPr>
      <w:r>
        <w:t>Apply two coats of following finish:</w:t>
      </w:r>
    </w:p>
    <w:p w:rsidR="00AF0D21" w:rsidRDefault="00AF0D21" w:rsidP="00AF0D21">
      <w:pPr>
        <w:pStyle w:val="CMT"/>
      </w:pPr>
      <w:r>
        <w:t>Specifier: The first paragraph below is manufacturer's standard finish.  Those that follow are optional finishes.  Select finish that is required.</w:t>
      </w:r>
    </w:p>
    <w:p w:rsidR="00AF0D21" w:rsidRDefault="00AF0D21" w:rsidP="00AF0D21">
      <w:pPr>
        <w:pStyle w:val="CMT"/>
      </w:pPr>
      <w:r>
        <w:lastRenderedPageBreak/>
        <w:t>If fans specified for the project have different finishes, include the finish for each fan on the Drawings and delete here.</w:t>
      </w:r>
    </w:p>
    <w:p w:rsidR="00AF0D21" w:rsidRDefault="00AF0D21" w:rsidP="00AF0D21">
      <w:pPr>
        <w:pStyle w:val="PR2"/>
        <w:numPr>
          <w:ilvl w:val="5"/>
          <w:numId w:val="15"/>
        </w:numPr>
        <w:spacing w:before="240"/>
      </w:pPr>
      <w:r>
        <w:t>Air-dried enamel.</w:t>
      </w:r>
    </w:p>
    <w:p w:rsidR="00AF0D21" w:rsidRDefault="00AF0D21" w:rsidP="00AF0D21">
      <w:pPr>
        <w:pStyle w:val="PR2"/>
        <w:numPr>
          <w:ilvl w:val="5"/>
          <w:numId w:val="15"/>
        </w:numPr>
      </w:pPr>
      <w:r>
        <w:t>High-temperature aluminum paint.</w:t>
      </w:r>
    </w:p>
    <w:p w:rsidR="00AF0D21" w:rsidRDefault="00AF0D21" w:rsidP="00AF0D21">
      <w:pPr>
        <w:pStyle w:val="PR2"/>
        <w:numPr>
          <w:ilvl w:val="5"/>
          <w:numId w:val="15"/>
        </w:numPr>
      </w:pPr>
      <w:proofErr w:type="spellStart"/>
      <w:r>
        <w:t>Asphaltum</w:t>
      </w:r>
      <w:proofErr w:type="spellEnd"/>
      <w:r>
        <w:t>.</w:t>
      </w:r>
    </w:p>
    <w:p w:rsidR="00AF0D21" w:rsidRDefault="00AF0D21" w:rsidP="00AF0D21">
      <w:pPr>
        <w:pStyle w:val="PR2"/>
        <w:numPr>
          <w:ilvl w:val="5"/>
          <w:numId w:val="15"/>
        </w:numPr>
      </w:pPr>
      <w:r>
        <w:t>Vinyl PVC.</w:t>
      </w:r>
    </w:p>
    <w:p w:rsidR="00AF0D21" w:rsidRDefault="00AF0D21" w:rsidP="00AF0D21">
      <w:pPr>
        <w:pStyle w:val="PR2"/>
        <w:numPr>
          <w:ilvl w:val="5"/>
          <w:numId w:val="15"/>
        </w:numPr>
      </w:pPr>
      <w:r>
        <w:t>Zinc.</w:t>
      </w:r>
    </w:p>
    <w:p w:rsidR="00AF0D21" w:rsidRDefault="00AF0D21" w:rsidP="00AF0D21">
      <w:pPr>
        <w:pStyle w:val="PR2"/>
        <w:numPr>
          <w:ilvl w:val="5"/>
          <w:numId w:val="15"/>
        </w:numPr>
      </w:pPr>
      <w:r>
        <w:t>Air-dried epoxy.</w:t>
      </w:r>
    </w:p>
    <w:p w:rsidR="00AF0D21" w:rsidRDefault="00AF0D21" w:rsidP="00AF0D21">
      <w:pPr>
        <w:pStyle w:val="PR2"/>
        <w:numPr>
          <w:ilvl w:val="5"/>
          <w:numId w:val="15"/>
        </w:numPr>
      </w:pPr>
      <w:r>
        <w:t xml:space="preserve">Synthetic resin, </w:t>
      </w:r>
      <w:proofErr w:type="spellStart"/>
      <w:r>
        <w:t>Santile</w:t>
      </w:r>
      <w:proofErr w:type="spellEnd"/>
      <w:r>
        <w:t xml:space="preserve"> 855.</w:t>
      </w:r>
    </w:p>
    <w:p w:rsidR="00AF0D21" w:rsidRDefault="00AF0D21" w:rsidP="00AF0D21">
      <w:pPr>
        <w:pStyle w:val="PR2"/>
        <w:numPr>
          <w:ilvl w:val="5"/>
          <w:numId w:val="15"/>
        </w:numPr>
      </w:pPr>
      <w:r>
        <w:t xml:space="preserve">Air-dried phenolic, </w:t>
      </w:r>
      <w:proofErr w:type="spellStart"/>
      <w:r>
        <w:t>Heresite</w:t>
      </w:r>
      <w:proofErr w:type="spellEnd"/>
      <w:r>
        <w:t xml:space="preserve"> VR 506.</w:t>
      </w:r>
    </w:p>
    <w:p w:rsidR="00AF0D21" w:rsidRDefault="00AF0D21" w:rsidP="00AF0D21">
      <w:pPr>
        <w:pStyle w:val="PR2"/>
        <w:numPr>
          <w:ilvl w:val="5"/>
          <w:numId w:val="15"/>
        </w:numPr>
      </w:pPr>
      <w:r>
        <w:t xml:space="preserve">Epoxy, </w:t>
      </w:r>
      <w:proofErr w:type="spellStart"/>
      <w:r>
        <w:t>Carboguard</w:t>
      </w:r>
      <w:proofErr w:type="spellEnd"/>
      <w:r>
        <w:t xml:space="preserve"> 890 series.</w:t>
      </w:r>
    </w:p>
    <w:p w:rsidR="00AF0D21" w:rsidRDefault="00AF0D21" w:rsidP="00AF0D21">
      <w:pPr>
        <w:pStyle w:val="PR2"/>
        <w:numPr>
          <w:ilvl w:val="5"/>
          <w:numId w:val="15"/>
        </w:numPr>
      </w:pPr>
      <w:r>
        <w:t xml:space="preserve">Phenolic epoxy, </w:t>
      </w:r>
      <w:proofErr w:type="spellStart"/>
      <w:r>
        <w:t>Plasite</w:t>
      </w:r>
      <w:proofErr w:type="spellEnd"/>
      <w:r>
        <w:t xml:space="preserve"> 7122L</w:t>
      </w:r>
    </w:p>
    <w:p w:rsidR="00AF0D21" w:rsidRDefault="00AF0D21" w:rsidP="00AF0D21">
      <w:pPr>
        <w:pStyle w:val="PR2"/>
        <w:numPr>
          <w:ilvl w:val="5"/>
          <w:numId w:val="15"/>
        </w:numPr>
      </w:pPr>
      <w:r>
        <w:t xml:space="preserve">Baked phenolic, </w:t>
      </w:r>
      <w:proofErr w:type="spellStart"/>
      <w:r>
        <w:t>Heresite</w:t>
      </w:r>
      <w:proofErr w:type="spellEnd"/>
      <w:r>
        <w:t xml:space="preserve"> P 413</w:t>
      </w:r>
    </w:p>
    <w:p w:rsidR="00AF0D21" w:rsidRDefault="00AF0D21" w:rsidP="00AF0D21">
      <w:pPr>
        <w:pStyle w:val="PR2"/>
        <w:numPr>
          <w:ilvl w:val="5"/>
          <w:numId w:val="15"/>
        </w:numPr>
      </w:pPr>
      <w:r>
        <w:t>Coal tar epoxy.</w:t>
      </w:r>
    </w:p>
    <w:p w:rsidR="00D84541" w:rsidRDefault="00AF0D21" w:rsidP="00AF0D21">
      <w:pPr>
        <w:pStyle w:val="PR2"/>
        <w:numPr>
          <w:ilvl w:val="5"/>
          <w:numId w:val="15"/>
        </w:numPr>
      </w:pPr>
      <w:r>
        <w:t xml:space="preserve">High-Build baked epoxy, </w:t>
      </w:r>
      <w:proofErr w:type="spellStart"/>
      <w:r>
        <w:t>Skotchkote</w:t>
      </w:r>
      <w:proofErr w:type="spellEnd"/>
      <w:r>
        <w:t xml:space="preserve"> 324</w:t>
      </w:r>
      <w:r w:rsidR="00553F06">
        <w:t>.</w:t>
      </w:r>
    </w:p>
    <w:p w:rsidR="00005B26" w:rsidRDefault="00005B26" w:rsidP="00005B26">
      <w:pPr>
        <w:pStyle w:val="PR1"/>
        <w:numPr>
          <w:ilvl w:val="4"/>
          <w:numId w:val="15"/>
        </w:numPr>
        <w:rPr>
          <w:rFonts w:cs="Arial"/>
        </w:rPr>
      </w:pPr>
      <w:r>
        <w:rPr>
          <w:rFonts w:cs="Arial"/>
        </w:rPr>
        <w:t>Accessories:</w:t>
      </w:r>
    </w:p>
    <w:p w:rsidR="00D84541" w:rsidRDefault="00D84541" w:rsidP="00D84541">
      <w:pPr>
        <w:pStyle w:val="CMT"/>
        <w:rPr>
          <w:rFonts w:cs="Arial"/>
        </w:rPr>
      </w:pPr>
      <w:r>
        <w:rPr>
          <w:rFonts w:cs="Arial"/>
        </w:rPr>
        <w:t>Specifier: Accessories listed in subparagraphs below are optional TCF features for this unit. Consult TCF representative for recommended options based upon Project requirements.</w:t>
      </w:r>
    </w:p>
    <w:p w:rsidR="00D84541" w:rsidRPr="0049008F" w:rsidRDefault="00D84541" w:rsidP="00D84541">
      <w:pPr>
        <w:pStyle w:val="CMT"/>
      </w:pPr>
      <w:r w:rsidRPr="0049008F">
        <w:t>Specifier: When volume control is required, inlet vanes as described in the following paragraph are an economical option. Inlet vanes are not recommended on fans smaller than size 200 due to noise and performance loss.</w:t>
      </w:r>
    </w:p>
    <w:p w:rsidR="00D84541" w:rsidRPr="002D09CC" w:rsidRDefault="00D84541" w:rsidP="00D84541">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Pr>
          <w:rFonts w:cs="Arial"/>
        </w:rPr>
        <w:t>nested in fan inlet 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D84541" w:rsidRDefault="00D84541" w:rsidP="00D84541">
      <w:pPr>
        <w:pStyle w:val="CMT"/>
      </w:pPr>
      <w:r>
        <w:t>Specifier: When required for belt driven fans, select option for OSHA belt guard in the following paragraph. Retain paint color option when required.</w:t>
      </w:r>
    </w:p>
    <w:p w:rsidR="00D84541" w:rsidRDefault="00D84541" w:rsidP="00013F6C">
      <w:pPr>
        <w:pStyle w:val="PR2"/>
        <w:numPr>
          <w:ilvl w:val="5"/>
          <w:numId w:val="15"/>
        </w:numPr>
        <w:outlineLvl w:val="9"/>
      </w:pPr>
      <w:r w:rsidRPr="00916BC9">
        <w:t>Belt Guard</w:t>
      </w:r>
      <w:r>
        <w:t>, OSHA Type</w:t>
      </w:r>
      <w:r w:rsidRPr="00916BC9">
        <w:t xml:space="preserve">: </w:t>
      </w:r>
      <w:r>
        <w:t>Provide [OSHA type] [OSHA (E9-97) Quick Access] guard. [Paint belt guard yellow</w:t>
      </w:r>
      <w:r w:rsidRPr="00916BC9">
        <w:t>.</w:t>
      </w:r>
      <w:r>
        <w:t>]</w:t>
      </w:r>
    </w:p>
    <w:p w:rsidR="00D84541" w:rsidRDefault="00D84541" w:rsidP="00D84541">
      <w:pPr>
        <w:pStyle w:val="CMT"/>
      </w:pPr>
      <w:r>
        <w:t>Specifier: Select bearing option in the following paragraph when enclosing the shaft bearings is required. Delete bearing options when only a shaft guard is required.</w:t>
      </w:r>
    </w:p>
    <w:p w:rsidR="00D84541" w:rsidRDefault="00D84541" w:rsidP="00F81A3A">
      <w:pPr>
        <w:pStyle w:val="PR2"/>
        <w:numPr>
          <w:ilvl w:val="5"/>
          <w:numId w:val="15"/>
        </w:numPr>
        <w:outlineLvl w:val="9"/>
      </w:pPr>
      <w:r>
        <w:t>Shaft [and Bearing] Guard: Steel cover to completely enclose shaft [and bearings].</w:t>
      </w:r>
    </w:p>
    <w:p w:rsidR="00D84541" w:rsidRPr="0049008F" w:rsidRDefault="00D84541" w:rsidP="00D84541">
      <w:pPr>
        <w:pStyle w:val="CMT"/>
      </w:pPr>
      <w:r w:rsidRPr="0049008F">
        <w:t>Specifier: Select options in the following paragraph to require screens to protect the fan inlet, fan assembly, or both.</w:t>
      </w:r>
    </w:p>
    <w:p w:rsidR="00D84541" w:rsidRDefault="00D84541" w:rsidP="00D84541">
      <w:pPr>
        <w:pStyle w:val="PR2"/>
        <w:numPr>
          <w:ilvl w:val="5"/>
          <w:numId w:val="15"/>
        </w:numPr>
        <w:rPr>
          <w:rFonts w:cs="Arial"/>
        </w:rPr>
      </w:pPr>
      <w:r>
        <w:rPr>
          <w:rFonts w:cs="Arial"/>
        </w:rPr>
        <w:t>Inlet Safety Screen: Welded wire safety screens.</w:t>
      </w:r>
    </w:p>
    <w:p w:rsidR="00D84541" w:rsidRDefault="00D84541" w:rsidP="00D84541">
      <w:pPr>
        <w:pStyle w:val="PR2"/>
        <w:numPr>
          <w:ilvl w:val="5"/>
          <w:numId w:val="15"/>
        </w:numPr>
        <w:rPr>
          <w:rFonts w:cs="Arial"/>
        </w:rPr>
      </w:pPr>
      <w:r>
        <w:rPr>
          <w:rFonts w:cs="Arial"/>
        </w:rPr>
        <w:t>Protective Enclosure: Weather proof enclosure for complete fan unit.</w:t>
      </w:r>
    </w:p>
    <w:p w:rsidR="00D84541" w:rsidRPr="00602AF7" w:rsidRDefault="00D84541" w:rsidP="00D84541">
      <w:pPr>
        <w:pStyle w:val="CMT"/>
      </w:pPr>
      <w:r w:rsidRPr="00602AF7">
        <w:t>Specifier: Retain the following paragraph when the fan is controlled by a Variable Frequency Drive.</w:t>
      </w:r>
    </w:p>
    <w:p w:rsidR="00D84541" w:rsidRDefault="00D84541" w:rsidP="00D84541">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D84541" w:rsidRDefault="00D84541" w:rsidP="00D84541">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Pr="00602AF7">
        <w:t xml:space="preserve"> is available on all E-Series plenum fan sizes, both direct drive and belt drive.</w:t>
      </w:r>
    </w:p>
    <w:p w:rsidR="00D84541" w:rsidRPr="00D8743C" w:rsidRDefault="00D84541" w:rsidP="00D84541">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proofErr w:type="spellStart"/>
      <w:r w:rsidRPr="00D8743C">
        <w:rPr>
          <w:rFonts w:cs="Arial"/>
        </w:rPr>
        <w:t>dBA</w:t>
      </w:r>
      <w:proofErr w:type="spellEnd"/>
      <w:r w:rsidRPr="00D8743C">
        <w:rPr>
          <w:rFonts w:cs="Arial"/>
        </w:rPr>
        <w:t xml:space="preserve"> while increasing aerodynamic static efficiency by up to 4</w:t>
      </w:r>
      <w:r>
        <w:rPr>
          <w:rFonts w:cs="Arial"/>
        </w:rPr>
        <w:t xml:space="preserve"> percent</w:t>
      </w:r>
      <w:r w:rsidRPr="00D8743C">
        <w:rPr>
          <w:rFonts w:cs="Arial"/>
        </w:rPr>
        <w:t>.</w:t>
      </w:r>
    </w:p>
    <w:p w:rsidR="00D84541" w:rsidRPr="00A35AE5" w:rsidRDefault="00D84541" w:rsidP="00D84541">
      <w:pPr>
        <w:pStyle w:val="PR3"/>
        <w:numPr>
          <w:ilvl w:val="6"/>
          <w:numId w:val="15"/>
        </w:numPr>
        <w:spacing w:before="240"/>
        <w:rPr>
          <w:rFonts w:cs="Arial"/>
        </w:rPr>
      </w:pPr>
      <w:r>
        <w:rPr>
          <w:rFonts w:cs="Arial"/>
        </w:rPr>
        <w:lastRenderedPageBreak/>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D84541" w:rsidRPr="003122F0" w:rsidRDefault="00D84541" w:rsidP="00D84541">
      <w:pPr>
        <w:pStyle w:val="PR3"/>
        <w:numPr>
          <w:ilvl w:val="6"/>
          <w:numId w:val="15"/>
        </w:numPr>
      </w:pPr>
      <w:r w:rsidRPr="003122F0">
        <w:t>Provide mounting brackets constructed of galvanized steel mount directly to framework allowing for mounting within existing fan framework.</w:t>
      </w:r>
    </w:p>
    <w:p w:rsidR="00D84541" w:rsidRPr="00602AF7" w:rsidRDefault="00D84541" w:rsidP="00D84541">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D84541" w:rsidRDefault="00D84541" w:rsidP="00D84541">
      <w:pPr>
        <w:pStyle w:val="CMT"/>
      </w:pPr>
      <w:r w:rsidRPr="00602AF7">
        <w:t>Specifier: Where flow measurement is required, retain following subparagraph. This ring sensor can be used with instrumentation provided by Twin City Fans, or instrumentation provided as the work of a separate contract.</w:t>
      </w:r>
    </w:p>
    <w:p w:rsidR="00D84541" w:rsidRPr="00602AF7" w:rsidRDefault="00D84541" w:rsidP="00D84541">
      <w:pPr>
        <w:pStyle w:val="CMT"/>
      </w:pPr>
      <w:r>
        <w:t>The standard material for pressure sensor tubing is nylon, with optional copper.</w:t>
      </w:r>
    </w:p>
    <w:p w:rsidR="00D84541" w:rsidRDefault="00D84541" w:rsidP="00D84541">
      <w:pPr>
        <w:pStyle w:val="PR2"/>
        <w:numPr>
          <w:ilvl w:val="5"/>
          <w:numId w:val="15"/>
        </w:numPr>
        <w:rPr>
          <w:rFonts w:cs="Arial"/>
        </w:rPr>
      </w:pPr>
      <w:r>
        <w:rPr>
          <w:rFonts w:cs="Arial"/>
        </w:rPr>
        <w:t>Piezometer Ring: Provide piezometer ring type differential pressure sensor with [nylon] [copper] tubing to connections for field-installed flow measuring instrumentation.</w:t>
      </w:r>
    </w:p>
    <w:p w:rsidR="00D84541" w:rsidRDefault="00D84541" w:rsidP="00D84541">
      <w:pPr>
        <w:pStyle w:val="PR2"/>
        <w:numPr>
          <w:ilvl w:val="5"/>
          <w:numId w:val="15"/>
        </w:numPr>
        <w:rPr>
          <w:rFonts w:cs="Arial"/>
        </w:rPr>
      </w:pPr>
      <w:r>
        <w:rPr>
          <w:rFonts w:cs="Arial"/>
        </w:rPr>
        <w:t>Pressure Transducer without Display: Provide piezometer ring and transducer to convert differential pressure readings to 4-20 mA DC signal proportional to flow.</w:t>
      </w:r>
    </w:p>
    <w:p w:rsidR="00D84541" w:rsidRPr="00602AF7" w:rsidRDefault="00D84541" w:rsidP="00D84541">
      <w:pPr>
        <w:pStyle w:val="CMT"/>
      </w:pPr>
      <w:r w:rsidRPr="00602AF7">
        <w:t>Specifier: When required, retain enclosure option in following paragraph.</w:t>
      </w:r>
    </w:p>
    <w:p w:rsidR="00D84541" w:rsidRDefault="00D84541" w:rsidP="00D84541">
      <w:pPr>
        <w:pStyle w:val="PR2"/>
        <w:numPr>
          <w:ilvl w:val="5"/>
          <w:numId w:val="15"/>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D84541" w:rsidRDefault="00D84541" w:rsidP="00D84541">
      <w:pPr>
        <w:pStyle w:val="PR2"/>
        <w:numPr>
          <w:ilvl w:val="5"/>
          <w:numId w:val="15"/>
        </w:numPr>
        <w:rPr>
          <w:rFonts w:cs="Arial"/>
        </w:rPr>
      </w:pPr>
      <w:r>
        <w:rPr>
          <w:rFonts w:cs="Arial"/>
        </w:rPr>
        <w:t>Aluminum Frame and Pedestal: Continuously welded construction.</w:t>
      </w:r>
    </w:p>
    <w:p w:rsidR="00D84541" w:rsidRDefault="00D84541" w:rsidP="00D84541">
      <w:pPr>
        <w:pStyle w:val="PR2"/>
        <w:numPr>
          <w:ilvl w:val="5"/>
          <w:numId w:val="15"/>
        </w:numPr>
        <w:rPr>
          <w:rFonts w:cs="Arial"/>
        </w:rPr>
      </w:pPr>
      <w:r>
        <w:rPr>
          <w:rFonts w:cs="Arial"/>
        </w:rPr>
        <w:t>Stainless steel nameplate. Attach to fan frame.</w:t>
      </w:r>
    </w:p>
    <w:p w:rsidR="000A4EB2" w:rsidRPr="00863E09" w:rsidRDefault="000A4EB2" w:rsidP="000A4EB2">
      <w:pPr>
        <w:pStyle w:val="CMT"/>
      </w:pPr>
      <w:r w:rsidRPr="00863E09">
        <w:t>Specifier:  Retain the following paragraph when OSHPD Seismic Certification is required for the project</w:t>
      </w:r>
    </w:p>
    <w:p w:rsidR="000A4EB2" w:rsidRDefault="000A4EB2" w:rsidP="000A4EB2">
      <w:pPr>
        <w:pStyle w:val="CMT"/>
      </w:pPr>
      <w:r w:rsidRPr="00863E09">
        <w:t>Available accessories when OSHPD Seismic Certification is required are limited to the following:</w:t>
      </w:r>
    </w:p>
    <w:p w:rsidR="000A4EB2" w:rsidRDefault="00944268" w:rsidP="000A4EB2">
      <w:pPr>
        <w:pStyle w:val="CMT"/>
        <w:spacing w:before="120"/>
      </w:pPr>
      <w:proofErr w:type="gramStart"/>
      <w:r>
        <w:t>•  Round</w:t>
      </w:r>
      <w:proofErr w:type="gramEnd"/>
      <w:r>
        <w:t xml:space="preserve"> Inlet Collar</w:t>
      </w:r>
      <w:r w:rsidR="000A4EB2">
        <w:tab/>
      </w:r>
      <w:r w:rsidR="000A4EB2">
        <w:tab/>
      </w:r>
      <w:r w:rsidR="000A4EB2">
        <w:tab/>
      </w:r>
      <w:r w:rsidR="000A4EB2">
        <w:tab/>
      </w:r>
      <w:r w:rsidR="000A4EB2">
        <w:tab/>
      </w:r>
      <w:r w:rsidR="000A4EB2">
        <w:tab/>
      </w:r>
      <w:r w:rsidR="000A4EB2">
        <w:tab/>
      </w:r>
      <w:r w:rsidR="000A4EB2">
        <w:tab/>
      </w:r>
      <w:r>
        <w:t>•  Aero Acoustic Diffuser</w:t>
      </w:r>
    </w:p>
    <w:p w:rsidR="000A4EB2" w:rsidRDefault="00944268" w:rsidP="000A4EB2">
      <w:pPr>
        <w:pStyle w:val="CMT"/>
        <w:spacing w:before="0"/>
      </w:pPr>
      <w:proofErr w:type="gramStart"/>
      <w:r>
        <w:t xml:space="preserve">•  </w:t>
      </w:r>
      <w:r w:rsidR="000A4EB2">
        <w:t>Piezometer</w:t>
      </w:r>
      <w:proofErr w:type="gramEnd"/>
      <w:r w:rsidR="000A4EB2">
        <w:t xml:space="preserve"> Ring</w:t>
      </w:r>
      <w:r w:rsidR="000A4EB2">
        <w:tab/>
      </w:r>
      <w:r w:rsidR="000A4EB2">
        <w:tab/>
      </w:r>
      <w:r w:rsidR="000A4EB2">
        <w:tab/>
      </w:r>
      <w:r w:rsidR="000A4EB2">
        <w:tab/>
      </w:r>
      <w:r w:rsidR="000A4EB2">
        <w:tab/>
      </w:r>
      <w:r w:rsidR="000A4EB2">
        <w:tab/>
      </w:r>
      <w:r w:rsidR="000A4EB2">
        <w:tab/>
      </w:r>
      <w:r w:rsidR="000A4EB2">
        <w:tab/>
      </w:r>
      <w:r>
        <w:t>•  Pressure Transducer/Transmitter</w:t>
      </w:r>
    </w:p>
    <w:p w:rsidR="000A4EB2" w:rsidRDefault="00944268" w:rsidP="000A4EB2">
      <w:pPr>
        <w:pStyle w:val="CMT"/>
        <w:spacing w:before="0"/>
      </w:pPr>
      <w:proofErr w:type="gramStart"/>
      <w:r>
        <w:t>•  Shaft</w:t>
      </w:r>
      <w:proofErr w:type="gramEnd"/>
      <w:r>
        <w:t xml:space="preserve"> Grounding Ring</w:t>
      </w:r>
      <w:r w:rsidR="000A4EB2">
        <w:tab/>
      </w:r>
      <w:r w:rsidR="000A4EB2">
        <w:tab/>
      </w:r>
      <w:r w:rsidR="000A4EB2">
        <w:tab/>
      </w:r>
      <w:r w:rsidR="000A4EB2">
        <w:tab/>
      </w:r>
      <w:r w:rsidR="000A4EB2">
        <w:tab/>
      </w:r>
      <w:r w:rsidR="000A4EB2">
        <w:tab/>
      </w:r>
      <w:r w:rsidR="000A4EB2">
        <w:tab/>
      </w:r>
      <w:r>
        <w:t>•  Inlet Screen</w:t>
      </w:r>
    </w:p>
    <w:p w:rsidR="000A4EB2" w:rsidRDefault="00944268" w:rsidP="000A4EB2">
      <w:pPr>
        <w:pStyle w:val="CMT"/>
        <w:spacing w:before="0"/>
      </w:pPr>
      <w:proofErr w:type="gramStart"/>
      <w:r>
        <w:t>•  Protective</w:t>
      </w:r>
      <w:proofErr w:type="gramEnd"/>
      <w:r>
        <w:t xml:space="preserve"> Enclosure</w:t>
      </w:r>
      <w:r w:rsidR="000A4EB2">
        <w:tab/>
      </w:r>
      <w:r w:rsidR="000A4EB2">
        <w:tab/>
      </w:r>
      <w:r w:rsidR="000A4EB2">
        <w:tab/>
      </w:r>
      <w:r w:rsidR="000A4EB2">
        <w:tab/>
      </w:r>
      <w:r w:rsidR="000A4EB2">
        <w:tab/>
      </w:r>
      <w:r w:rsidR="000A4EB2">
        <w:tab/>
      </w:r>
      <w:r w:rsidR="000A4EB2">
        <w:tab/>
      </w:r>
      <w:r>
        <w:t>•  Stainless Steel Nameplate</w:t>
      </w:r>
    </w:p>
    <w:p w:rsidR="000A4EB2" w:rsidRDefault="00944268" w:rsidP="000A4EB2">
      <w:pPr>
        <w:pStyle w:val="CMT"/>
        <w:spacing w:before="0"/>
      </w:pPr>
      <w:proofErr w:type="gramStart"/>
      <w:r>
        <w:t xml:space="preserve">•  </w:t>
      </w:r>
      <w:r w:rsidR="000A4EB2">
        <w:t>Thrust</w:t>
      </w:r>
      <w:proofErr w:type="gramEnd"/>
      <w:r w:rsidR="000A4EB2">
        <w:t xml:space="preserve"> Restraint Bracket</w:t>
      </w:r>
    </w:p>
    <w:p w:rsidR="000A4EB2" w:rsidRDefault="000A4EB2" w:rsidP="000A4EB2">
      <w:pPr>
        <w:pStyle w:val="PR2"/>
        <w:numPr>
          <w:ilvl w:val="5"/>
          <w:numId w:val="15"/>
        </w:numPr>
        <w:spacing w:before="240"/>
      </w:pPr>
      <w:r>
        <w:t>OSHPD Seismic Certification: Provide unit construction compliant with California’s Office of Statewide Health Planning and Development seismic certification of equipment and components.</w:t>
      </w:r>
    </w:p>
    <w:p w:rsidR="000A4EB2" w:rsidRDefault="000A4EB2" w:rsidP="000A4EB2">
      <w:pPr>
        <w:pStyle w:val="PR3"/>
        <w:numPr>
          <w:ilvl w:val="6"/>
          <w:numId w:val="15"/>
        </w:numPr>
        <w:spacing w:before="240"/>
      </w:pPr>
      <w:r>
        <w:t>The Design will be in Accordance with ASCE 7-10 Chapter 13.</w:t>
      </w:r>
    </w:p>
    <w:p w:rsidR="000A4EB2" w:rsidRPr="000A4EB2" w:rsidRDefault="000A4EB2" w:rsidP="000A4EB2">
      <w:pPr>
        <w:pStyle w:val="PR3"/>
        <w:numPr>
          <w:ilvl w:val="6"/>
          <w:numId w:val="15"/>
        </w:numPr>
      </w:pPr>
      <w:r w:rsidRPr="0099352A">
        <w:t>Fan will be mounted to</w:t>
      </w:r>
      <w:r>
        <w:t xml:space="preserve"> seismic spring</w:t>
      </w:r>
      <w:r w:rsidRPr="0099352A">
        <w:t xml:space="preserve"> </w:t>
      </w:r>
      <w:r>
        <w:t>i</w:t>
      </w:r>
      <w:r w:rsidRPr="0099352A">
        <w:t>solators</w:t>
      </w:r>
      <w:r>
        <w:t>.</w:t>
      </w:r>
    </w:p>
    <w:p w:rsidR="00005B26" w:rsidRDefault="00005B26" w:rsidP="00005B26">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lastRenderedPageBreak/>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E26992" w:rsidRDefault="00005B26" w:rsidP="00E26992">
      <w:pPr>
        <w:pStyle w:val="CMT"/>
      </w:pPr>
      <w:r w:rsidRPr="00E26992">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E26992" w:rsidRDefault="00005B26" w:rsidP="00E26992">
      <w:pPr>
        <w:pStyle w:val="CMT"/>
      </w:pPr>
      <w:r w:rsidRPr="00E26992">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2"/>
        <w:numPr>
          <w:ilvl w:val="5"/>
          <w:numId w:val="15"/>
        </w:numPr>
        <w:rPr>
          <w:rFonts w:cs="Arial"/>
        </w:rPr>
      </w:pPr>
      <w:r>
        <w:rPr>
          <w:rFonts w:cs="Arial"/>
        </w:rPr>
        <w:t>Ground and bond metal parts exposed to flow airstream for spark-resistant fans.</w:t>
      </w:r>
    </w:p>
    <w:p w:rsidR="00005B26" w:rsidRDefault="00005B26" w:rsidP="00005B26">
      <w:pPr>
        <w:pStyle w:val="PR1"/>
        <w:numPr>
          <w:ilvl w:val="4"/>
          <w:numId w:val="15"/>
        </w:numPr>
        <w:rPr>
          <w:rFonts w:cs="Arial"/>
        </w:rPr>
      </w:pPr>
      <w:r>
        <w:rPr>
          <w:rFonts w:cs="Arial"/>
        </w:rPr>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t>FIELD QUALITY CONTROL</w:t>
      </w:r>
    </w:p>
    <w:p w:rsidR="00005B26" w:rsidRPr="00E26992" w:rsidRDefault="00005B26" w:rsidP="00E26992">
      <w:pPr>
        <w:pStyle w:val="CMT"/>
      </w:pPr>
      <w:r w:rsidRPr="00E26992">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F81A3A" w:rsidRDefault="00005B26" w:rsidP="00F81A3A">
      <w:pPr>
        <w:pStyle w:val="CMT"/>
      </w:pPr>
      <w:r w:rsidRPr="00F81A3A">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005B26" w:rsidRDefault="00DF147E" w:rsidP="00005B26">
      <w:pPr>
        <w:pStyle w:val="PR2"/>
        <w:numPr>
          <w:ilvl w:val="5"/>
          <w:numId w:val="15"/>
        </w:numPr>
        <w:rPr>
          <w:rFonts w:cs="Arial"/>
        </w:rPr>
      </w:pPr>
      <w:r w:rsidRPr="00561C16">
        <w:lastRenderedPageBreak/>
        <w:t xml:space="preserve">Disconnect fan </w:t>
      </w:r>
      <w:r>
        <w:t xml:space="preserve">belt </w:t>
      </w:r>
      <w:r w:rsidRPr="00561C16">
        <w:t>drive from motor</w:t>
      </w:r>
      <w:r>
        <w:t xml:space="preserve">. </w:t>
      </w:r>
      <w:r w:rsidR="00005B26">
        <w:rPr>
          <w:rFonts w:cs="Arial"/>
        </w:rPr>
        <w:t>Verify proper motor rotation direction, and verify fan wheel free rotation and smooth bearing operation.</w:t>
      </w:r>
      <w:r>
        <w:rPr>
          <w:rFonts w:cs="Arial"/>
        </w:rPr>
        <w:t xml:space="preserve"> </w:t>
      </w:r>
      <w:r w:rsidRPr="00561C16">
        <w:t>Reconnect fan drive system, align and adjust belts, and install belt guards.</w:t>
      </w:r>
    </w:p>
    <w:p w:rsidR="00005B26" w:rsidRDefault="00005B26" w:rsidP="00005B26">
      <w:pPr>
        <w:pStyle w:val="PR2"/>
        <w:numPr>
          <w:ilvl w:val="5"/>
          <w:numId w:val="15"/>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005B26">
      <w:pPr>
        <w:pStyle w:val="PR2"/>
        <w:numPr>
          <w:ilvl w:val="5"/>
          <w:numId w:val="15"/>
        </w:numPr>
        <w:rPr>
          <w:rFonts w:cs="Arial"/>
        </w:rPr>
      </w:pPr>
      <w:r>
        <w:rPr>
          <w:rFonts w:cs="Arial"/>
        </w:rPr>
        <w:t>Remove and replace malfunctioning units and retest as specified above.</w:t>
      </w:r>
    </w:p>
    <w:p w:rsidR="00005B26" w:rsidRDefault="00005B26" w:rsidP="00005B26">
      <w:pPr>
        <w:pStyle w:val="PR1"/>
        <w:numPr>
          <w:ilvl w:val="4"/>
          <w:numId w:val="15"/>
        </w:numPr>
        <w:rPr>
          <w:rFonts w:cs="Arial"/>
        </w:rPr>
      </w:pPr>
      <w:r>
        <w:rPr>
          <w:rFonts w:cs="Arial"/>
        </w:rPr>
        <w:t>Test and adjust controls and safeties. Replace damaged and malfunctioning controls and equipment.</w:t>
      </w:r>
    </w:p>
    <w:p w:rsidR="00005B26" w:rsidRDefault="00005B26" w:rsidP="00005B26">
      <w:pPr>
        <w:pStyle w:val="PR1"/>
        <w:numPr>
          <w:ilvl w:val="4"/>
          <w:numId w:val="15"/>
        </w:numPr>
        <w:rPr>
          <w:rFonts w:cs="Arial"/>
        </w:rPr>
      </w:pPr>
      <w:r>
        <w:rPr>
          <w:rFonts w:cs="Arial"/>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E26992" w:rsidRDefault="00005B26" w:rsidP="00E26992">
      <w:pPr>
        <w:pStyle w:val="EOS"/>
        <w:rPr>
          <w:rFonts w:cs="Arial"/>
        </w:rPr>
      </w:pPr>
      <w:r>
        <w:rPr>
          <w:rFonts w:cs="Arial"/>
        </w:rPr>
        <w:t>END OF SECTION</w:t>
      </w:r>
    </w:p>
    <w:sectPr w:rsidR="005637DD" w:rsidRPr="00E26992"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87" w:rsidRDefault="00066387">
      <w:r>
        <w:separator/>
      </w:r>
    </w:p>
  </w:endnote>
  <w:endnote w:type="continuationSeparator" w:id="0">
    <w:p w:rsidR="00066387" w:rsidRDefault="0006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1823C4">
      <w:t>EPQN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E209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E2099">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87" w:rsidRDefault="00066387">
      <w:r>
        <w:separator/>
      </w:r>
    </w:p>
  </w:footnote>
  <w:footnote w:type="continuationSeparator" w:id="0">
    <w:p w:rsidR="00066387" w:rsidRDefault="0006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3F6C"/>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6387"/>
    <w:rsid w:val="000677BC"/>
    <w:rsid w:val="00072B6B"/>
    <w:rsid w:val="00073ACA"/>
    <w:rsid w:val="00073B63"/>
    <w:rsid w:val="00074336"/>
    <w:rsid w:val="00075A63"/>
    <w:rsid w:val="00081F1B"/>
    <w:rsid w:val="00083A2C"/>
    <w:rsid w:val="00086BA0"/>
    <w:rsid w:val="00087C35"/>
    <w:rsid w:val="00087C4F"/>
    <w:rsid w:val="0009020D"/>
    <w:rsid w:val="000941C1"/>
    <w:rsid w:val="000947C0"/>
    <w:rsid w:val="000974DB"/>
    <w:rsid w:val="000A17CD"/>
    <w:rsid w:val="000A4EB2"/>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823C4"/>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2266"/>
    <w:rsid w:val="0029433B"/>
    <w:rsid w:val="002961BA"/>
    <w:rsid w:val="00296A8A"/>
    <w:rsid w:val="002A4EDB"/>
    <w:rsid w:val="002A4EFF"/>
    <w:rsid w:val="002B05EF"/>
    <w:rsid w:val="002B613C"/>
    <w:rsid w:val="002B6CF0"/>
    <w:rsid w:val="002C0B86"/>
    <w:rsid w:val="002C5EFC"/>
    <w:rsid w:val="002D04A8"/>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17C2D"/>
    <w:rsid w:val="00320248"/>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8385F"/>
    <w:rsid w:val="00392A4E"/>
    <w:rsid w:val="003931E3"/>
    <w:rsid w:val="00393F27"/>
    <w:rsid w:val="00395BC0"/>
    <w:rsid w:val="00396892"/>
    <w:rsid w:val="003A7D2E"/>
    <w:rsid w:val="003B0583"/>
    <w:rsid w:val="003B12D8"/>
    <w:rsid w:val="003C08EF"/>
    <w:rsid w:val="003D52A2"/>
    <w:rsid w:val="003D601D"/>
    <w:rsid w:val="003D6636"/>
    <w:rsid w:val="003E1125"/>
    <w:rsid w:val="003E3FF1"/>
    <w:rsid w:val="003F0EA6"/>
    <w:rsid w:val="003F2B8A"/>
    <w:rsid w:val="003F41B6"/>
    <w:rsid w:val="003F4EB2"/>
    <w:rsid w:val="003F66FE"/>
    <w:rsid w:val="00404867"/>
    <w:rsid w:val="00404ABC"/>
    <w:rsid w:val="0041583F"/>
    <w:rsid w:val="004235C8"/>
    <w:rsid w:val="00427158"/>
    <w:rsid w:val="0043085F"/>
    <w:rsid w:val="00436609"/>
    <w:rsid w:val="004408DD"/>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413C1"/>
    <w:rsid w:val="00541C1A"/>
    <w:rsid w:val="005445CC"/>
    <w:rsid w:val="00550DE1"/>
    <w:rsid w:val="005520F7"/>
    <w:rsid w:val="00553680"/>
    <w:rsid w:val="00553F06"/>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2099"/>
    <w:rsid w:val="005E375A"/>
    <w:rsid w:val="005E6D48"/>
    <w:rsid w:val="005F11BD"/>
    <w:rsid w:val="005F2391"/>
    <w:rsid w:val="005F499F"/>
    <w:rsid w:val="005F7149"/>
    <w:rsid w:val="0061062B"/>
    <w:rsid w:val="006126C4"/>
    <w:rsid w:val="00613EA1"/>
    <w:rsid w:val="00614C72"/>
    <w:rsid w:val="00617AEC"/>
    <w:rsid w:val="00621D78"/>
    <w:rsid w:val="00625867"/>
    <w:rsid w:val="006259D1"/>
    <w:rsid w:val="00627477"/>
    <w:rsid w:val="00632D0F"/>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5EE4"/>
    <w:rsid w:val="007270AA"/>
    <w:rsid w:val="007316B3"/>
    <w:rsid w:val="00733153"/>
    <w:rsid w:val="00740BD8"/>
    <w:rsid w:val="00742F71"/>
    <w:rsid w:val="00746679"/>
    <w:rsid w:val="00747174"/>
    <w:rsid w:val="00747287"/>
    <w:rsid w:val="00755929"/>
    <w:rsid w:val="007611D0"/>
    <w:rsid w:val="0076185D"/>
    <w:rsid w:val="00780143"/>
    <w:rsid w:val="007868D3"/>
    <w:rsid w:val="00794586"/>
    <w:rsid w:val="00795050"/>
    <w:rsid w:val="007A72D6"/>
    <w:rsid w:val="007B01BE"/>
    <w:rsid w:val="007B1CBC"/>
    <w:rsid w:val="007B6EDB"/>
    <w:rsid w:val="007C2216"/>
    <w:rsid w:val="007C2E0E"/>
    <w:rsid w:val="007D0856"/>
    <w:rsid w:val="007D19A8"/>
    <w:rsid w:val="007D3AD5"/>
    <w:rsid w:val="007D5531"/>
    <w:rsid w:val="007D6D6A"/>
    <w:rsid w:val="007E07E9"/>
    <w:rsid w:val="007E1130"/>
    <w:rsid w:val="007E67AB"/>
    <w:rsid w:val="00800DDD"/>
    <w:rsid w:val="00803C65"/>
    <w:rsid w:val="00811C5F"/>
    <w:rsid w:val="0081770C"/>
    <w:rsid w:val="00817E1A"/>
    <w:rsid w:val="00820744"/>
    <w:rsid w:val="00832310"/>
    <w:rsid w:val="00832559"/>
    <w:rsid w:val="00834BF2"/>
    <w:rsid w:val="00843EDC"/>
    <w:rsid w:val="00846F01"/>
    <w:rsid w:val="008475F3"/>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C6F29"/>
    <w:rsid w:val="008D04EF"/>
    <w:rsid w:val="008D6070"/>
    <w:rsid w:val="008D6568"/>
    <w:rsid w:val="008D7ECB"/>
    <w:rsid w:val="008E35EC"/>
    <w:rsid w:val="008E6146"/>
    <w:rsid w:val="008F5D9C"/>
    <w:rsid w:val="00900792"/>
    <w:rsid w:val="0090118B"/>
    <w:rsid w:val="00903C10"/>
    <w:rsid w:val="0090534F"/>
    <w:rsid w:val="009115B6"/>
    <w:rsid w:val="00912D1F"/>
    <w:rsid w:val="0091482C"/>
    <w:rsid w:val="00916BC9"/>
    <w:rsid w:val="00926BDB"/>
    <w:rsid w:val="0092765F"/>
    <w:rsid w:val="00931B71"/>
    <w:rsid w:val="0093793A"/>
    <w:rsid w:val="0094289C"/>
    <w:rsid w:val="00944268"/>
    <w:rsid w:val="00950FE3"/>
    <w:rsid w:val="009523C6"/>
    <w:rsid w:val="009534E7"/>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E039B"/>
    <w:rsid w:val="009E25CA"/>
    <w:rsid w:val="009F03AC"/>
    <w:rsid w:val="009F1C68"/>
    <w:rsid w:val="009F3B9F"/>
    <w:rsid w:val="009F61C7"/>
    <w:rsid w:val="00A00352"/>
    <w:rsid w:val="00A0222C"/>
    <w:rsid w:val="00A03E94"/>
    <w:rsid w:val="00A04EA4"/>
    <w:rsid w:val="00A051E1"/>
    <w:rsid w:val="00A055A0"/>
    <w:rsid w:val="00A155DE"/>
    <w:rsid w:val="00A16C6A"/>
    <w:rsid w:val="00A20238"/>
    <w:rsid w:val="00A25637"/>
    <w:rsid w:val="00A27ED1"/>
    <w:rsid w:val="00A35188"/>
    <w:rsid w:val="00A411F5"/>
    <w:rsid w:val="00A41ACB"/>
    <w:rsid w:val="00A41C22"/>
    <w:rsid w:val="00A432FE"/>
    <w:rsid w:val="00A44011"/>
    <w:rsid w:val="00A44369"/>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0D21"/>
    <w:rsid w:val="00AF2015"/>
    <w:rsid w:val="00AF3BDF"/>
    <w:rsid w:val="00AF5985"/>
    <w:rsid w:val="00AF5B01"/>
    <w:rsid w:val="00B02F4F"/>
    <w:rsid w:val="00B044D4"/>
    <w:rsid w:val="00B057EC"/>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1FD7"/>
    <w:rsid w:val="00BE4005"/>
    <w:rsid w:val="00BE6369"/>
    <w:rsid w:val="00BF3148"/>
    <w:rsid w:val="00BF5D1A"/>
    <w:rsid w:val="00BF6351"/>
    <w:rsid w:val="00BF7BB6"/>
    <w:rsid w:val="00C10E8A"/>
    <w:rsid w:val="00C12097"/>
    <w:rsid w:val="00C12B4F"/>
    <w:rsid w:val="00C1621E"/>
    <w:rsid w:val="00C20D2C"/>
    <w:rsid w:val="00C22A0B"/>
    <w:rsid w:val="00C30605"/>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33B8"/>
    <w:rsid w:val="00C76568"/>
    <w:rsid w:val="00C861F0"/>
    <w:rsid w:val="00C87894"/>
    <w:rsid w:val="00C95545"/>
    <w:rsid w:val="00C96CC9"/>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00FA"/>
    <w:rsid w:val="00D263E8"/>
    <w:rsid w:val="00D3019F"/>
    <w:rsid w:val="00D30750"/>
    <w:rsid w:val="00D30ADC"/>
    <w:rsid w:val="00D31C96"/>
    <w:rsid w:val="00D33846"/>
    <w:rsid w:val="00D3398B"/>
    <w:rsid w:val="00D41244"/>
    <w:rsid w:val="00D41854"/>
    <w:rsid w:val="00D516CA"/>
    <w:rsid w:val="00D61452"/>
    <w:rsid w:val="00D62442"/>
    <w:rsid w:val="00D63A27"/>
    <w:rsid w:val="00D663AB"/>
    <w:rsid w:val="00D73D59"/>
    <w:rsid w:val="00D75981"/>
    <w:rsid w:val="00D76F8F"/>
    <w:rsid w:val="00D83EBE"/>
    <w:rsid w:val="00D84541"/>
    <w:rsid w:val="00D8743C"/>
    <w:rsid w:val="00D91E4F"/>
    <w:rsid w:val="00DA4313"/>
    <w:rsid w:val="00DA5AB0"/>
    <w:rsid w:val="00DB21E2"/>
    <w:rsid w:val="00DB2591"/>
    <w:rsid w:val="00DB3DA5"/>
    <w:rsid w:val="00DB40B3"/>
    <w:rsid w:val="00DB442D"/>
    <w:rsid w:val="00DB567A"/>
    <w:rsid w:val="00DB5F42"/>
    <w:rsid w:val="00DC21B8"/>
    <w:rsid w:val="00DC42F7"/>
    <w:rsid w:val="00DC5B76"/>
    <w:rsid w:val="00DC5E5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14B4D"/>
    <w:rsid w:val="00E14FFF"/>
    <w:rsid w:val="00E1534F"/>
    <w:rsid w:val="00E15B95"/>
    <w:rsid w:val="00E17F54"/>
    <w:rsid w:val="00E21962"/>
    <w:rsid w:val="00E25277"/>
    <w:rsid w:val="00E260EC"/>
    <w:rsid w:val="00E26992"/>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1A3A"/>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26992"/>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26992"/>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7660167">
      <w:bodyDiv w:val="1"/>
      <w:marLeft w:val="0"/>
      <w:marRight w:val="0"/>
      <w:marTop w:val="0"/>
      <w:marBottom w:val="0"/>
      <w:divBdr>
        <w:top w:val="none" w:sz="0" w:space="0" w:color="auto"/>
        <w:left w:val="none" w:sz="0" w:space="0" w:color="auto"/>
        <w:bottom w:val="none" w:sz="0" w:space="0" w:color="auto"/>
        <w:right w:val="none" w:sz="0" w:space="0" w:color="auto"/>
      </w:divBdr>
    </w:div>
    <w:div w:id="985474946">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48A9-286E-452D-82E1-F12840B9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3158</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21703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Jason Emiliusen</dc:creator>
  <cp:keywords>EPQN Plenum</cp:keywords>
  <dc:description>Twin City Fan &amp; Blower</dc:description>
  <cp:lastModifiedBy>Anessa Revier</cp:lastModifiedBy>
  <cp:revision>5</cp:revision>
  <cp:lastPrinted>2014-06-17T13:00:00Z</cp:lastPrinted>
  <dcterms:created xsi:type="dcterms:W3CDTF">2017-03-31T21:34:00Z</dcterms:created>
  <dcterms:modified xsi:type="dcterms:W3CDTF">2018-06-13T19:49:00Z</dcterms:modified>
  <cp:category>Group 10</cp:category>
</cp:coreProperties>
</file>