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801ED">
      <w:pPr>
        <w:pStyle w:val="BodyText"/>
        <w:pBdr>
          <w:top w:val="single" w:sz="4" w:space="7" w:color="auto"/>
        </w:pBdr>
        <w:jc w:val="right"/>
        <w:rPr>
          <w:b/>
        </w:rPr>
      </w:pPr>
      <w:r>
        <w:rPr>
          <w:b/>
          <w:noProof/>
        </w:rPr>
        <w:drawing>
          <wp:inline distT="0" distB="0" distL="0" distR="0" wp14:anchorId="678D4DCA" wp14:editId="32EE1D51">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801ED" w:rsidRDefault="003801ED" w:rsidP="003801ED">
      <w:pPr>
        <w:pStyle w:val="BodyText"/>
        <w:pBdr>
          <w:top w:val="single" w:sz="4" w:space="7" w:color="auto"/>
        </w:pBdr>
        <w:jc w:val="center"/>
        <w:rPr>
          <w:b/>
        </w:rPr>
      </w:pPr>
    </w:p>
    <w:p w:rsidR="00E27428" w:rsidRPr="003801ED" w:rsidRDefault="0094289C" w:rsidP="003801ED">
      <w:pPr>
        <w:pStyle w:val="BodyText"/>
        <w:pBdr>
          <w:top w:val="single" w:sz="4" w:space="7" w:color="auto"/>
        </w:pBdr>
        <w:jc w:val="center"/>
        <w:rPr>
          <w:b/>
          <w:color w:val="auto"/>
        </w:rPr>
      </w:pPr>
      <w:bookmarkStart w:id="0" w:name="_GoBack"/>
      <w:bookmarkEnd w:id="0"/>
      <w:r w:rsidRPr="003801ED">
        <w:rPr>
          <w:b/>
          <w:color w:val="auto"/>
        </w:rPr>
        <w:t xml:space="preserve">Twin City </w:t>
      </w:r>
      <w:r w:rsidR="00B260E9" w:rsidRPr="003801ED">
        <w:rPr>
          <w:b/>
          <w:color w:val="auto"/>
        </w:rPr>
        <w:t>Fan &amp; Blower</w:t>
      </w:r>
      <w:r w:rsidRPr="003801ED">
        <w:rPr>
          <w:b/>
          <w:color w:val="auto"/>
        </w:rPr>
        <w:t xml:space="preserve"> </w:t>
      </w:r>
      <w:r w:rsidR="00900792" w:rsidRPr="003801ED">
        <w:rPr>
          <w:b/>
          <w:color w:val="auto"/>
        </w:rPr>
        <w:t>Guide Specification</w:t>
      </w:r>
      <w:r w:rsidRPr="003801ED">
        <w:rPr>
          <w:b/>
          <w:color w:val="auto"/>
        </w:rPr>
        <w:br/>
      </w:r>
      <w:r w:rsidR="006B37DF" w:rsidRPr="003801ED">
        <w:rPr>
          <w:b/>
          <w:color w:val="auto"/>
        </w:rPr>
        <w:t>Centrifug</w:t>
      </w:r>
      <w:r w:rsidR="00C76507" w:rsidRPr="003801ED">
        <w:rPr>
          <w:b/>
          <w:color w:val="auto"/>
        </w:rPr>
        <w:t>al</w:t>
      </w:r>
      <w:r w:rsidR="006B37DF" w:rsidRPr="003801ED">
        <w:rPr>
          <w:b/>
          <w:color w:val="auto"/>
        </w:rPr>
        <w:t xml:space="preserve">, </w:t>
      </w:r>
      <w:proofErr w:type="spellStart"/>
      <w:r w:rsidR="00FF5006" w:rsidRPr="003801ED">
        <w:rPr>
          <w:b/>
          <w:color w:val="auto"/>
        </w:rPr>
        <w:t>Upblast</w:t>
      </w:r>
      <w:proofErr w:type="spellEnd"/>
      <w:r w:rsidR="005069AA" w:rsidRPr="003801ED">
        <w:rPr>
          <w:b/>
          <w:color w:val="auto"/>
        </w:rPr>
        <w:t xml:space="preserve"> Restaurant</w:t>
      </w:r>
      <w:r w:rsidR="00C76507" w:rsidRPr="003801ED">
        <w:rPr>
          <w:b/>
          <w:color w:val="auto"/>
        </w:rPr>
        <w:t xml:space="preserve"> Roof </w:t>
      </w:r>
      <w:r w:rsidR="00EB0B71" w:rsidRPr="003801ED">
        <w:rPr>
          <w:b/>
          <w:color w:val="auto"/>
        </w:rPr>
        <w:t>Exhauster</w:t>
      </w:r>
      <w:r w:rsidR="00C76507" w:rsidRPr="003801ED">
        <w:rPr>
          <w:b/>
          <w:color w:val="auto"/>
        </w:rPr>
        <w:t xml:space="preserve">s: Model </w:t>
      </w:r>
      <w:r w:rsidR="00FD6D85" w:rsidRPr="003801ED">
        <w:rPr>
          <w:b/>
          <w:color w:val="auto"/>
        </w:rPr>
        <w:t>DCRUR</w:t>
      </w:r>
      <w:r w:rsidR="00C76507" w:rsidRPr="003801ED">
        <w:rPr>
          <w:b/>
          <w:color w:val="auto"/>
        </w:rPr>
        <w:t xml:space="preserve">, </w:t>
      </w:r>
      <w:r w:rsidR="002451A1" w:rsidRPr="003801ED">
        <w:rPr>
          <w:b/>
          <w:color w:val="auto"/>
        </w:rPr>
        <w:t>Direct</w:t>
      </w:r>
      <w:r w:rsidR="00866E48" w:rsidRPr="003801ED">
        <w:rPr>
          <w:b/>
          <w:color w:val="auto"/>
        </w:rPr>
        <w:t xml:space="preserve"> Drive</w:t>
      </w:r>
    </w:p>
    <w:p w:rsidR="00817E1A" w:rsidRPr="003801ED" w:rsidRDefault="00817E1A" w:rsidP="003801ED">
      <w:pPr>
        <w:pStyle w:val="BodyText"/>
        <w:pBdr>
          <w:top w:val="single" w:sz="4" w:space="7" w:color="auto"/>
        </w:pBdr>
        <w:spacing w:before="240"/>
        <w:rPr>
          <w:color w:val="auto"/>
        </w:rPr>
      </w:pPr>
      <w:r w:rsidRPr="003801ED">
        <w:rPr>
          <w:b/>
          <w:color w:val="auto"/>
        </w:rPr>
        <w:t xml:space="preserve">Twin City </w:t>
      </w:r>
      <w:r w:rsidR="00B260E9" w:rsidRPr="003801ED">
        <w:rPr>
          <w:b/>
          <w:color w:val="auto"/>
        </w:rPr>
        <w:t>Fan &amp; Blower</w:t>
      </w:r>
      <w:r w:rsidRPr="003801ED">
        <w:rPr>
          <w:b/>
          <w:color w:val="auto"/>
        </w:rPr>
        <w:t xml:space="preserve"> Model </w:t>
      </w:r>
      <w:r w:rsidR="00FD6D85" w:rsidRPr="003801ED">
        <w:rPr>
          <w:b/>
          <w:color w:val="auto"/>
        </w:rPr>
        <w:t>DCRUR</w:t>
      </w:r>
      <w:r w:rsidR="00B576C4" w:rsidRPr="003801ED">
        <w:rPr>
          <w:b/>
          <w:color w:val="auto"/>
        </w:rPr>
        <w:t xml:space="preserve"> Series</w:t>
      </w:r>
      <w:r w:rsidR="00E416F2" w:rsidRPr="003801ED">
        <w:rPr>
          <w:b/>
          <w:color w:val="auto"/>
        </w:rPr>
        <w:t>,</w:t>
      </w:r>
      <w:r w:rsidRPr="003801ED">
        <w:rPr>
          <w:b/>
          <w:color w:val="auto"/>
        </w:rPr>
        <w:t xml:space="preserve"> </w:t>
      </w:r>
      <w:r w:rsidR="006B37DF" w:rsidRPr="003801ED">
        <w:rPr>
          <w:b/>
          <w:color w:val="auto"/>
        </w:rPr>
        <w:t xml:space="preserve">Centrifugal </w:t>
      </w:r>
      <w:proofErr w:type="spellStart"/>
      <w:r w:rsidR="00FF5006" w:rsidRPr="003801ED">
        <w:rPr>
          <w:b/>
          <w:color w:val="auto"/>
        </w:rPr>
        <w:t>Upblast</w:t>
      </w:r>
      <w:proofErr w:type="spellEnd"/>
      <w:r w:rsidR="00C76507" w:rsidRPr="003801ED">
        <w:rPr>
          <w:b/>
          <w:color w:val="auto"/>
        </w:rPr>
        <w:t xml:space="preserve"> </w:t>
      </w:r>
      <w:r w:rsidR="005069AA" w:rsidRPr="003801ED">
        <w:rPr>
          <w:b/>
          <w:color w:val="auto"/>
        </w:rPr>
        <w:t xml:space="preserve">Restaurant </w:t>
      </w:r>
      <w:r w:rsidR="00C76507" w:rsidRPr="003801ED">
        <w:rPr>
          <w:b/>
          <w:color w:val="auto"/>
        </w:rPr>
        <w:t xml:space="preserve">Roof </w:t>
      </w:r>
      <w:r w:rsidR="00EB0B71" w:rsidRPr="003801ED">
        <w:rPr>
          <w:b/>
          <w:color w:val="auto"/>
        </w:rPr>
        <w:t>Exhauste</w:t>
      </w:r>
      <w:r w:rsidR="00C76507" w:rsidRPr="003801ED">
        <w:rPr>
          <w:b/>
          <w:color w:val="auto"/>
        </w:rPr>
        <w:t>r</w:t>
      </w:r>
      <w:r w:rsidR="00B576C4" w:rsidRPr="003801ED">
        <w:rPr>
          <w:b/>
          <w:color w:val="auto"/>
        </w:rPr>
        <w:t>s</w:t>
      </w:r>
      <w:r w:rsidRPr="003801ED">
        <w:rPr>
          <w:color w:val="auto"/>
        </w:rPr>
        <w:t xml:space="preserve"> </w:t>
      </w:r>
      <w:r w:rsidR="00EB49DA" w:rsidRPr="003801ED">
        <w:rPr>
          <w:color w:val="auto"/>
        </w:rPr>
        <w:t xml:space="preserve">provide </w:t>
      </w:r>
      <w:r w:rsidR="00FF5006" w:rsidRPr="003801ED">
        <w:rPr>
          <w:color w:val="auto"/>
        </w:rPr>
        <w:t xml:space="preserve">a </w:t>
      </w:r>
      <w:r w:rsidR="00EB0B71" w:rsidRPr="003801ED">
        <w:rPr>
          <w:color w:val="auto"/>
        </w:rPr>
        <w:t xml:space="preserve">line of quiet, efficient and economical centrifugal roof exhausters </w:t>
      </w:r>
      <w:r w:rsidR="00FD6D85" w:rsidRPr="003801ED">
        <w:rPr>
          <w:color w:val="auto"/>
        </w:rPr>
        <w:t xml:space="preserve">specifically designed for exhausting grease-laden air from kitchens, restaurants, cooking and dishwasher hoods. Model DCRUR is </w:t>
      </w:r>
      <w:r w:rsidR="00FA3E35" w:rsidRPr="003801ED">
        <w:rPr>
          <w:color w:val="auto"/>
        </w:rPr>
        <w:t>UL/</w:t>
      </w:r>
      <w:proofErr w:type="spellStart"/>
      <w:r w:rsidR="00FD6D85" w:rsidRPr="003801ED">
        <w:rPr>
          <w:color w:val="auto"/>
        </w:rPr>
        <w:t>cUL</w:t>
      </w:r>
      <w:proofErr w:type="spellEnd"/>
      <w:r w:rsidR="00FD6D85" w:rsidRPr="003801ED">
        <w:rPr>
          <w:color w:val="auto"/>
        </w:rPr>
        <w:t xml:space="preserve"> 762 listed for the exhaust of grease-laden air.</w:t>
      </w:r>
    </w:p>
    <w:p w:rsidR="006B37DF" w:rsidRPr="003801ED" w:rsidRDefault="00EB0B71" w:rsidP="003801ED">
      <w:pPr>
        <w:pStyle w:val="BodyText"/>
        <w:pBdr>
          <w:top w:val="single" w:sz="4" w:space="7" w:color="auto"/>
        </w:pBdr>
        <w:spacing w:before="240"/>
        <w:rPr>
          <w:color w:val="auto"/>
        </w:rPr>
      </w:pPr>
      <w:r w:rsidRPr="003801ED">
        <w:rPr>
          <w:color w:val="auto"/>
        </w:rPr>
        <w:t xml:space="preserve">Model </w:t>
      </w:r>
      <w:r w:rsidR="00FD6D85" w:rsidRPr="003801ED">
        <w:rPr>
          <w:color w:val="auto"/>
        </w:rPr>
        <w:t>DCRUR</w:t>
      </w:r>
      <w:r w:rsidRPr="003801ED">
        <w:rPr>
          <w:color w:val="auto"/>
        </w:rPr>
        <w:t xml:space="preserve"> (</w:t>
      </w:r>
      <w:r w:rsidR="002451A1" w:rsidRPr="003801ED">
        <w:rPr>
          <w:color w:val="auto"/>
        </w:rPr>
        <w:t>direct</w:t>
      </w:r>
      <w:r w:rsidRPr="003801ED">
        <w:rPr>
          <w:color w:val="auto"/>
        </w:rPr>
        <w:t xml:space="preserve"> drive) features spun aluminum construction. These units are all designed for roof</w:t>
      </w:r>
      <w:r w:rsidR="004F549F" w:rsidRPr="003801ED">
        <w:rPr>
          <w:color w:val="auto"/>
        </w:rPr>
        <w:t xml:space="preserve"> </w:t>
      </w:r>
      <w:r w:rsidRPr="003801ED">
        <w:rPr>
          <w:color w:val="auto"/>
        </w:rPr>
        <w:t>mounted exhaust.</w:t>
      </w:r>
    </w:p>
    <w:p w:rsidR="00817E1A" w:rsidRPr="003801ED" w:rsidRDefault="006B37DF" w:rsidP="003801ED">
      <w:pPr>
        <w:pStyle w:val="BodyText"/>
        <w:pBdr>
          <w:top w:val="single" w:sz="4" w:space="7" w:color="auto"/>
        </w:pBdr>
        <w:spacing w:before="240"/>
        <w:rPr>
          <w:color w:val="auto"/>
        </w:rPr>
      </w:pPr>
      <w:r w:rsidRPr="003801ED">
        <w:rPr>
          <w:color w:val="auto"/>
        </w:rPr>
        <w:t xml:space="preserve">Model </w:t>
      </w:r>
      <w:r w:rsidR="00FD6D85" w:rsidRPr="003801ED">
        <w:rPr>
          <w:color w:val="auto"/>
        </w:rPr>
        <w:t>DCRUR</w:t>
      </w:r>
      <w:r w:rsidRPr="003801ED">
        <w:rPr>
          <w:color w:val="auto"/>
        </w:rPr>
        <w:t xml:space="preserve"> is</w:t>
      </w:r>
      <w:r w:rsidR="00817E1A" w:rsidRPr="003801ED">
        <w:rPr>
          <w:color w:val="auto"/>
        </w:rPr>
        <w:t xml:space="preserve"> AMCA Certified for Air and Sound</w:t>
      </w:r>
      <w:r w:rsidRPr="003801ED">
        <w:rPr>
          <w:color w:val="auto"/>
        </w:rPr>
        <w:t xml:space="preserve"> and </w:t>
      </w:r>
      <w:r w:rsidR="00817E1A" w:rsidRPr="003801ED">
        <w:rPr>
          <w:color w:val="auto"/>
        </w:rPr>
        <w:t>i</w:t>
      </w:r>
      <w:r w:rsidRPr="003801ED">
        <w:rPr>
          <w:color w:val="auto"/>
        </w:rPr>
        <w:t>s UL/</w:t>
      </w:r>
      <w:proofErr w:type="spellStart"/>
      <w:r w:rsidRPr="003801ED">
        <w:rPr>
          <w:color w:val="auto"/>
        </w:rPr>
        <w:t>c</w:t>
      </w:r>
      <w:r w:rsidR="00817E1A" w:rsidRPr="003801ED">
        <w:rPr>
          <w:color w:val="auto"/>
        </w:rPr>
        <w:t>UL</w:t>
      </w:r>
      <w:proofErr w:type="spellEnd"/>
      <w:r w:rsidR="00817E1A" w:rsidRPr="003801ED">
        <w:rPr>
          <w:color w:val="auto"/>
        </w:rPr>
        <w:t xml:space="preserve"> 7</w:t>
      </w:r>
      <w:r w:rsidR="00AE5A62" w:rsidRPr="003801ED">
        <w:rPr>
          <w:color w:val="auto"/>
        </w:rPr>
        <w:t>62</w:t>
      </w:r>
      <w:r w:rsidR="00817E1A" w:rsidRPr="003801ED">
        <w:rPr>
          <w:color w:val="auto"/>
        </w:rPr>
        <w:t xml:space="preserve"> listed.</w:t>
      </w:r>
    </w:p>
    <w:p w:rsidR="00E416F2" w:rsidRPr="003801ED" w:rsidRDefault="00E416F2" w:rsidP="003801ED">
      <w:pPr>
        <w:pStyle w:val="BodyText"/>
        <w:pBdr>
          <w:top w:val="single" w:sz="4" w:space="7" w:color="auto"/>
        </w:pBdr>
        <w:rPr>
          <w:b/>
          <w:color w:val="auto"/>
        </w:rPr>
      </w:pPr>
      <w:r w:rsidRPr="003801ED">
        <w:rPr>
          <w:b/>
          <w:color w:val="auto"/>
        </w:rPr>
        <w:t>Application</w:t>
      </w:r>
    </w:p>
    <w:p w:rsidR="00130834" w:rsidRPr="003801ED" w:rsidRDefault="00855E79" w:rsidP="003801ED">
      <w:pPr>
        <w:pStyle w:val="BodyText"/>
        <w:pBdr>
          <w:top w:val="single" w:sz="4" w:space="7" w:color="auto"/>
        </w:pBdr>
        <w:rPr>
          <w:color w:val="auto"/>
        </w:rPr>
      </w:pPr>
      <w:r w:rsidRPr="003801ED">
        <w:rPr>
          <w:color w:val="auto"/>
        </w:rPr>
        <w:t>Model</w:t>
      </w:r>
      <w:r w:rsidR="004476DB" w:rsidRPr="003801ED">
        <w:rPr>
          <w:color w:val="auto"/>
        </w:rPr>
        <w:t xml:space="preserve"> </w:t>
      </w:r>
      <w:r w:rsidR="00FD6D85" w:rsidRPr="003801ED">
        <w:rPr>
          <w:color w:val="auto"/>
        </w:rPr>
        <w:t>DCRUR</w:t>
      </w:r>
      <w:r w:rsidR="004476DB" w:rsidRPr="003801ED">
        <w:rPr>
          <w:color w:val="auto"/>
        </w:rPr>
        <w:t xml:space="preserve"> utilizes </w:t>
      </w:r>
      <w:r w:rsidR="00EB0B71" w:rsidRPr="003801ED">
        <w:rPr>
          <w:color w:val="auto"/>
        </w:rPr>
        <w:t xml:space="preserve">a roof curb-mounted exhaust fan, with a bird screen at the fan discharge </w:t>
      </w:r>
      <w:r w:rsidR="004F549F" w:rsidRPr="003801ED">
        <w:rPr>
          <w:color w:val="auto"/>
        </w:rPr>
        <w:t>within</w:t>
      </w:r>
      <w:r w:rsidR="00EB0B71" w:rsidRPr="003801ED">
        <w:rPr>
          <w:color w:val="auto"/>
        </w:rPr>
        <w:t xml:space="preserve"> the spun</w:t>
      </w:r>
      <w:r w:rsidR="004476DB" w:rsidRPr="003801ED">
        <w:rPr>
          <w:color w:val="auto"/>
        </w:rPr>
        <w:t xml:space="preserve"> aluminum enclosure. </w:t>
      </w:r>
    </w:p>
    <w:p w:rsidR="004476DB" w:rsidRPr="003801ED" w:rsidRDefault="004476DB" w:rsidP="003801ED">
      <w:pPr>
        <w:pStyle w:val="BodyText"/>
        <w:pBdr>
          <w:top w:val="single" w:sz="4" w:space="7" w:color="auto"/>
        </w:pBdr>
        <w:rPr>
          <w:color w:val="auto"/>
        </w:rPr>
      </w:pPr>
      <w:r w:rsidRPr="003801ED">
        <w:rPr>
          <w:color w:val="auto"/>
        </w:rPr>
        <w:t xml:space="preserve">Accessibility: All fans feature a heavy duty removable, </w:t>
      </w:r>
      <w:r w:rsidR="006813CB" w:rsidRPr="003801ED">
        <w:rPr>
          <w:color w:val="auto"/>
        </w:rPr>
        <w:t>spun</w:t>
      </w:r>
      <w:r w:rsidRPr="003801ED">
        <w:rPr>
          <w:color w:val="auto"/>
        </w:rPr>
        <w:t xml:space="preserve"> aluminum top cover. The easily removable top covers provide access to motor, drives and wheel.</w:t>
      </w:r>
    </w:p>
    <w:p w:rsidR="00EC5468" w:rsidRPr="003801ED" w:rsidRDefault="00EC5468" w:rsidP="003801ED">
      <w:pPr>
        <w:pStyle w:val="BodyText"/>
        <w:pBdr>
          <w:top w:val="single" w:sz="4" w:space="7" w:color="auto"/>
        </w:pBdr>
        <w:spacing w:after="0"/>
        <w:rPr>
          <w:color w:val="auto"/>
        </w:rPr>
      </w:pPr>
      <w:r w:rsidRPr="003801ED">
        <w:rPr>
          <w:color w:val="auto"/>
        </w:rPr>
        <w:t>Sizes (wheel diameters): 8.38 to 18.25 inches (215 mm to 465 mm)</w:t>
      </w:r>
    </w:p>
    <w:p w:rsidR="00EC5468" w:rsidRPr="003801ED" w:rsidRDefault="00EC5468" w:rsidP="003801ED">
      <w:pPr>
        <w:pStyle w:val="BodyText"/>
        <w:pBdr>
          <w:top w:val="single" w:sz="4" w:space="7" w:color="auto"/>
        </w:pBdr>
        <w:spacing w:after="0"/>
        <w:rPr>
          <w:color w:val="auto"/>
        </w:rPr>
      </w:pPr>
      <w:r w:rsidRPr="003801ED">
        <w:rPr>
          <w:color w:val="auto"/>
        </w:rPr>
        <w:t xml:space="preserve">Airflow: 225 to 3,865 CFM (382 </w:t>
      </w:r>
      <w:proofErr w:type="gramStart"/>
      <w:r w:rsidRPr="003801ED">
        <w:rPr>
          <w:color w:val="auto"/>
        </w:rPr>
        <w:t>to 6,567 m3/hour</w:t>
      </w:r>
      <w:proofErr w:type="gramEnd"/>
      <w:r w:rsidRPr="003801ED">
        <w:rPr>
          <w:color w:val="auto"/>
        </w:rPr>
        <w:t>)</w:t>
      </w:r>
    </w:p>
    <w:p w:rsidR="00EC5468" w:rsidRPr="003801ED" w:rsidRDefault="00EC5468" w:rsidP="003801ED">
      <w:pPr>
        <w:pStyle w:val="BodyText"/>
        <w:pBdr>
          <w:top w:val="single" w:sz="4" w:space="7" w:color="auto"/>
        </w:pBdr>
        <w:rPr>
          <w:color w:val="auto"/>
        </w:rPr>
      </w:pPr>
      <w:r w:rsidRPr="003801ED">
        <w:rPr>
          <w:color w:val="auto"/>
        </w:rPr>
        <w:t xml:space="preserve">Static Pressure: Up to 1.50 inches </w:t>
      </w:r>
      <w:proofErr w:type="spellStart"/>
      <w:r w:rsidRPr="003801ED">
        <w:rPr>
          <w:color w:val="auto"/>
        </w:rPr>
        <w:t>wg</w:t>
      </w:r>
      <w:proofErr w:type="spellEnd"/>
      <w:r w:rsidRPr="003801ED">
        <w:rPr>
          <w:color w:val="auto"/>
        </w:rPr>
        <w:t xml:space="preserve"> (370 Pa)</w:t>
      </w:r>
    </w:p>
    <w:p w:rsidR="0094289C" w:rsidRPr="003801ED" w:rsidRDefault="0094289C" w:rsidP="003801ED">
      <w:pPr>
        <w:pStyle w:val="BodyText"/>
        <w:pBdr>
          <w:top w:val="single" w:sz="4" w:space="7" w:color="auto"/>
        </w:pBdr>
        <w:rPr>
          <w:color w:val="auto"/>
        </w:rPr>
      </w:pPr>
      <w:r w:rsidRPr="003801ED">
        <w:rPr>
          <w:color w:val="auto"/>
        </w:rPr>
        <w:t xml:space="preserve">Twin City </w:t>
      </w:r>
      <w:r w:rsidR="00B260E9" w:rsidRPr="003801ED">
        <w:rPr>
          <w:color w:val="auto"/>
        </w:rPr>
        <w:t>Fan &amp; Blower</w:t>
      </w:r>
      <w:r w:rsidR="00016C3B" w:rsidRPr="003801ED">
        <w:rPr>
          <w:color w:val="auto"/>
        </w:rPr>
        <w:t xml:space="preserve"> (TCF)</w:t>
      </w:r>
      <w:r w:rsidRPr="003801E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801ED">
        <w:rPr>
          <w:color w:val="auto"/>
        </w:rPr>
        <w:t xml:space="preserve"> TCF’s industrial fans are used in a wide variety of process applications for numerous industries including Petrochemical, Nuclear, Cement, Steel, and Air Pollution Control.</w:t>
      </w:r>
      <w:r w:rsidR="00225394" w:rsidRPr="003801ED">
        <w:rPr>
          <w:color w:val="auto"/>
        </w:rPr>
        <w:t xml:space="preserve"> </w:t>
      </w:r>
      <w:r w:rsidRPr="003801ED">
        <w:rPr>
          <w:color w:val="auto"/>
        </w:rPr>
        <w:t>Special materials, construction, coatings, and accessories are available to fit any application requirements.</w:t>
      </w:r>
    </w:p>
    <w:p w:rsidR="00016C3B" w:rsidRPr="003801ED" w:rsidRDefault="00016C3B" w:rsidP="003801ED">
      <w:pPr>
        <w:pStyle w:val="BodyText"/>
        <w:pBdr>
          <w:top w:val="single" w:sz="4" w:space="7" w:color="auto"/>
        </w:pBdr>
        <w:rPr>
          <w:color w:val="auto"/>
        </w:rPr>
      </w:pPr>
      <w:r w:rsidRPr="003801ED">
        <w:rPr>
          <w:color w:val="auto"/>
        </w:rPr>
        <w:t xml:space="preserve">TCF has completed thousands of successful installations across the globe and </w:t>
      </w:r>
      <w:r w:rsidR="00026709" w:rsidRPr="003801ED">
        <w:rPr>
          <w:color w:val="auto"/>
        </w:rPr>
        <w:t>has a</w:t>
      </w:r>
      <w:r w:rsidRPr="003801ED">
        <w:rPr>
          <w:color w:val="auto"/>
        </w:rPr>
        <w:t xml:space="preserve"> proven track record for tackling the most technically complex</w:t>
      </w:r>
      <w:r w:rsidR="00026709" w:rsidRPr="003801ED">
        <w:rPr>
          <w:color w:val="auto"/>
        </w:rPr>
        <w:t xml:space="preserve"> applications within the </w:t>
      </w:r>
      <w:r w:rsidRPr="003801ED">
        <w:rPr>
          <w:color w:val="auto"/>
        </w:rPr>
        <w:t>fan industry.</w:t>
      </w:r>
      <w:r w:rsidR="00026709" w:rsidRPr="003801ED">
        <w:rPr>
          <w:color w:val="auto"/>
        </w:rPr>
        <w:t xml:space="preserve"> </w:t>
      </w:r>
      <w:r w:rsidRPr="003801ED">
        <w:rPr>
          <w:color w:val="auto"/>
        </w:rPr>
        <w:t xml:space="preserve">TCF is </w:t>
      </w:r>
      <w:r w:rsidR="00026709" w:rsidRPr="003801ED">
        <w:rPr>
          <w:color w:val="auto"/>
        </w:rPr>
        <w:t xml:space="preserve">also </w:t>
      </w:r>
      <w:r w:rsidRPr="003801E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801ED">
        <w:rPr>
          <w:color w:val="auto"/>
        </w:rPr>
        <w:t>.</w:t>
      </w:r>
    </w:p>
    <w:p w:rsidR="00D3398B" w:rsidRPr="003801ED" w:rsidRDefault="008D6070" w:rsidP="003801ED">
      <w:pPr>
        <w:pStyle w:val="BodyText"/>
        <w:pBdr>
          <w:top w:val="single" w:sz="4" w:space="7" w:color="auto"/>
        </w:pBdr>
        <w:rPr>
          <w:color w:val="auto"/>
        </w:rPr>
      </w:pPr>
      <w:r w:rsidRPr="003801ED">
        <w:rPr>
          <w:color w:val="auto"/>
        </w:rPr>
        <w:t>TCF</w:t>
      </w:r>
      <w:r w:rsidR="0094289C" w:rsidRPr="003801ED">
        <w:rPr>
          <w:color w:val="auto"/>
        </w:rPr>
        <w:t xml:space="preserve"> </w:t>
      </w:r>
      <w:r w:rsidR="00E14FFF" w:rsidRPr="003801ED">
        <w:rPr>
          <w:color w:val="auto"/>
        </w:rPr>
        <w:t>occupies over 1,000,000 sq. ft. of manufacturing space across ten facilities in the U.S</w:t>
      </w:r>
      <w:r w:rsidR="00621D78" w:rsidRPr="003801ED">
        <w:rPr>
          <w:color w:val="auto"/>
        </w:rPr>
        <w:t xml:space="preserve">, </w:t>
      </w:r>
      <w:r w:rsidRPr="003801ED">
        <w:rPr>
          <w:color w:val="auto"/>
        </w:rPr>
        <w:t>with expanded manufacturing and service operations located in South America, Europe, India, China, and Singapore.</w:t>
      </w:r>
      <w:r w:rsidR="00FF0D88" w:rsidRPr="003801ED">
        <w:rPr>
          <w:color w:val="auto"/>
        </w:rPr>
        <w:t xml:space="preserve"> </w:t>
      </w:r>
      <w:r w:rsidR="00367EE4" w:rsidRPr="003801ED">
        <w:rPr>
          <w:color w:val="auto"/>
        </w:rPr>
        <w:t>H</w:t>
      </w:r>
      <w:r w:rsidRPr="003801ED">
        <w:rPr>
          <w:color w:val="auto"/>
        </w:rPr>
        <w:t>eadquarters are located in</w:t>
      </w:r>
      <w:r w:rsidR="00FF0D88" w:rsidRPr="003801ED">
        <w:rPr>
          <w:color w:val="auto"/>
        </w:rPr>
        <w:t xml:space="preserve"> Minneapolis, Minnesota</w:t>
      </w:r>
      <w:r w:rsidRPr="003801ED">
        <w:rPr>
          <w:color w:val="auto"/>
        </w:rPr>
        <w:t xml:space="preserve">, which </w:t>
      </w:r>
      <w:r w:rsidR="0094289C" w:rsidRPr="003801ED">
        <w:rPr>
          <w:color w:val="auto"/>
        </w:rPr>
        <w:t xml:space="preserve">houses </w:t>
      </w:r>
      <w:r w:rsidRPr="003801ED">
        <w:rPr>
          <w:color w:val="auto"/>
        </w:rPr>
        <w:t xml:space="preserve">the </w:t>
      </w:r>
      <w:r w:rsidR="0094289C" w:rsidRPr="003801ED">
        <w:rPr>
          <w:color w:val="auto"/>
        </w:rPr>
        <w:t xml:space="preserve">management, sales and marketing, accounting, human resources, material management, </w:t>
      </w:r>
      <w:r w:rsidR="00367EE4" w:rsidRPr="003801ED">
        <w:rPr>
          <w:color w:val="auto"/>
        </w:rPr>
        <w:t>engineering personnel, as well as</w:t>
      </w:r>
      <w:r w:rsidR="0094289C" w:rsidRPr="003801ED">
        <w:rPr>
          <w:color w:val="auto"/>
        </w:rPr>
        <w:t xml:space="preserve"> </w:t>
      </w:r>
      <w:r w:rsidR="00367EE4" w:rsidRPr="003801ED">
        <w:rPr>
          <w:color w:val="auto"/>
        </w:rPr>
        <w:t xml:space="preserve">a state-of-the-art </w:t>
      </w:r>
      <w:r w:rsidR="0094289C" w:rsidRPr="003801ED">
        <w:rPr>
          <w:color w:val="auto"/>
        </w:rPr>
        <w:t xml:space="preserve">AMCA </w:t>
      </w:r>
      <w:r w:rsidR="00E30120" w:rsidRPr="003801ED">
        <w:rPr>
          <w:color w:val="auto"/>
        </w:rPr>
        <w:t>a</w:t>
      </w:r>
      <w:r w:rsidR="00BE28E6" w:rsidRPr="003801ED">
        <w:rPr>
          <w:color w:val="auto"/>
        </w:rPr>
        <w:t>ccredited</w:t>
      </w:r>
      <w:r w:rsidR="0094289C" w:rsidRPr="003801ED">
        <w:rPr>
          <w:color w:val="auto"/>
        </w:rPr>
        <w:t xml:space="preserve"> testing lab.</w:t>
      </w:r>
    </w:p>
    <w:p w:rsidR="003623D2" w:rsidRPr="00CB0C5B" w:rsidRDefault="003623D2" w:rsidP="003801ED">
      <w:pPr>
        <w:pStyle w:val="BodyText"/>
        <w:pBdr>
          <w:top w:val="single" w:sz="4" w:space="7" w:color="auto"/>
        </w:pBdr>
      </w:pPr>
      <w:r w:rsidRPr="003801ED">
        <w:rPr>
          <w:color w:val="auto"/>
        </w:rPr>
        <w:t xml:space="preserve">We recommend you consult with your </w:t>
      </w:r>
      <w:r w:rsidR="00EA005A" w:rsidRPr="003801ED">
        <w:rPr>
          <w:color w:val="auto"/>
        </w:rPr>
        <w:t>Twin City Fan &amp; Blower Sales R</w:t>
      </w:r>
      <w:r w:rsidRPr="003801ED">
        <w:rPr>
          <w:color w:val="auto"/>
        </w:rPr>
        <w:t>epresentative, who can be contacted through:</w:t>
      </w:r>
      <w:r w:rsidR="00EA005A" w:rsidRPr="003801ED">
        <w:rPr>
          <w:color w:val="auto"/>
        </w:rPr>
        <w:t xml:space="preserve"> Twin City Fan &amp; Blower</w:t>
      </w:r>
      <w:r w:rsidRPr="003801ED">
        <w:rPr>
          <w:color w:val="auto"/>
        </w:rPr>
        <w:t xml:space="preserve">, </w:t>
      </w:r>
      <w:r w:rsidR="00EA005A" w:rsidRPr="003801ED">
        <w:rPr>
          <w:color w:val="auto"/>
        </w:rPr>
        <w:t>Minneapolis MN</w:t>
      </w:r>
      <w:r w:rsidRPr="003801ED">
        <w:rPr>
          <w:color w:val="auto"/>
        </w:rPr>
        <w:t xml:space="preserve">; </w:t>
      </w:r>
      <w:r w:rsidR="00EA005A" w:rsidRPr="003801ED">
        <w:rPr>
          <w:color w:val="auto"/>
        </w:rPr>
        <w:t>(763) 551-7600</w:t>
      </w:r>
      <w:r w:rsidRPr="003801ED">
        <w:rPr>
          <w:color w:val="auto"/>
        </w:rPr>
        <w:t>; email: </w:t>
      </w:r>
      <w:hyperlink r:id="rId10" w:history="1">
        <w:r w:rsidR="00EA005A" w:rsidRPr="00130834">
          <w:rPr>
            <w:rStyle w:val="Hyperlink"/>
            <w:color w:val="006699"/>
          </w:rPr>
          <w:t>tcf_sales@tcf.com</w:t>
        </w:r>
      </w:hyperlink>
      <w:r w:rsidR="00EA005A" w:rsidRPr="00CB0C5B">
        <w:t xml:space="preserve">; </w:t>
      </w:r>
      <w:hyperlink r:id="rId11" w:history="1">
        <w:r w:rsidR="00EA005A" w:rsidRPr="00130834">
          <w:rPr>
            <w:rStyle w:val="Hyperlink"/>
            <w:color w:val="006699"/>
          </w:rPr>
          <w:t>www.tcf.com</w:t>
        </w:r>
      </w:hyperlink>
      <w:r w:rsidR="00EA005A" w:rsidRPr="00CB0C5B">
        <w:t>.</w:t>
      </w:r>
    </w:p>
    <w:p w:rsidR="00617AEC" w:rsidRPr="003801ED" w:rsidRDefault="00876392" w:rsidP="003801ED">
      <w:pPr>
        <w:pStyle w:val="BodyText"/>
        <w:pBdr>
          <w:top w:val="single" w:sz="4" w:space="7" w:color="auto"/>
        </w:pBdr>
        <w:rPr>
          <w:color w:val="auto"/>
        </w:rPr>
      </w:pPr>
      <w:r w:rsidRPr="003801ED">
        <w:rPr>
          <w:color w:val="auto"/>
          <w:sz w:val="16"/>
        </w:rPr>
        <w:t>This document Copyright</w:t>
      </w:r>
      <w:r w:rsidRPr="003801ED">
        <w:rPr>
          <w:color w:val="auto"/>
          <w:sz w:val="16"/>
          <w:vertAlign w:val="superscript"/>
        </w:rPr>
        <w:t>©</w:t>
      </w:r>
      <w:r w:rsidRPr="003801ED">
        <w:rPr>
          <w:color w:val="auto"/>
          <w:sz w:val="16"/>
        </w:rPr>
        <w:t xml:space="preserve"> 20</w:t>
      </w:r>
      <w:r w:rsidR="00B96E01" w:rsidRPr="003801ED">
        <w:rPr>
          <w:color w:val="auto"/>
          <w:sz w:val="16"/>
        </w:rPr>
        <w:t>1</w:t>
      </w:r>
      <w:r w:rsidR="00BE28E6" w:rsidRPr="003801ED">
        <w:rPr>
          <w:color w:val="auto"/>
          <w:sz w:val="16"/>
        </w:rPr>
        <w:t>5</w:t>
      </w:r>
      <w:r w:rsidRPr="003801ED">
        <w:rPr>
          <w:color w:val="auto"/>
          <w:sz w:val="16"/>
        </w:rPr>
        <w:t xml:space="preserve"> </w:t>
      </w:r>
      <w:r w:rsidR="00EA005A" w:rsidRPr="003801ED">
        <w:rPr>
          <w:color w:val="auto"/>
          <w:sz w:val="16"/>
        </w:rPr>
        <w:t xml:space="preserve">Twin City Fan </w:t>
      </w:r>
      <w:r w:rsidR="00C508D2" w:rsidRPr="003801ED">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B73D20">
        <w:t xml:space="preserve">low profile </w:t>
      </w:r>
      <w:r w:rsidR="00DA7D24">
        <w:t>spun aluminum</w:t>
      </w:r>
      <w:r w:rsidR="00B73D20">
        <w:t xml:space="preserve"> </w:t>
      </w:r>
      <w:r w:rsidR="004476DB">
        <w:t>centrifugal</w:t>
      </w:r>
      <w:r w:rsidR="00DA7D24">
        <w:t xml:space="preserve"> </w:t>
      </w:r>
      <w:proofErr w:type="spellStart"/>
      <w:r w:rsidR="004F549F">
        <w:t>u</w:t>
      </w:r>
      <w:r w:rsidR="00FF5006">
        <w:t>pblast</w:t>
      </w:r>
      <w:proofErr w:type="spellEnd"/>
      <w:r w:rsidR="00B73D20">
        <w:t xml:space="preserve"> roof </w:t>
      </w:r>
      <w:r w:rsidR="00DA7D24">
        <w:t>exhauste</w:t>
      </w:r>
      <w:r w:rsidR="00B73D20">
        <w:t>rs</w:t>
      </w:r>
      <w:r w:rsidR="005520F7" w:rsidRPr="00CB0C5B">
        <w:t xml:space="preserve">, </w:t>
      </w:r>
      <w:r w:rsidR="002451A1">
        <w:t>direct</w:t>
      </w:r>
      <w:r w:rsidR="00866E48">
        <w:t xml:space="preserve"> drive</w:t>
      </w:r>
      <w:r w:rsidR="005520F7" w:rsidRPr="00CB0C5B">
        <w:t>.</w:t>
      </w:r>
    </w:p>
    <w:p w:rsidR="00831544" w:rsidRDefault="00831544" w:rsidP="00831544">
      <w:pPr>
        <w:pStyle w:val="ART"/>
      </w:pPr>
      <w:r>
        <w:t>REFERENCE STANDARDS</w:t>
      </w:r>
    </w:p>
    <w:p w:rsidR="00831544" w:rsidRPr="00130834" w:rsidRDefault="00831544" w:rsidP="00130834">
      <w:pPr>
        <w:pStyle w:val="PR1"/>
      </w:pPr>
      <w:r w:rsidRPr="00130834">
        <w:t>Air Movement and Control Association International, Inc. (A</w:t>
      </w:r>
      <w:r w:rsidR="001065B6" w:rsidRPr="00130834">
        <w:t>M</w:t>
      </w:r>
      <w:r w:rsidRPr="00130834">
        <w:t xml:space="preserve">CA): </w:t>
      </w:r>
      <w:hyperlink r:id="rId12" w:history="1">
        <w:r w:rsidR="001065B6" w:rsidRPr="00130834">
          <w:rPr>
            <w:rStyle w:val="Hyperlink"/>
            <w:color w:val="auto"/>
          </w:rPr>
          <w:t>www.amca.org</w:t>
        </w:r>
      </w:hyperlink>
      <w:r w:rsidRPr="00130834">
        <w:t xml:space="preserve">: </w:t>
      </w:r>
    </w:p>
    <w:p w:rsidR="00EC5468" w:rsidRDefault="00EC5468" w:rsidP="00EC5468">
      <w:pPr>
        <w:pStyle w:val="PR2"/>
        <w:spacing w:before="240"/>
      </w:pPr>
      <w:r>
        <w:t>AMCA Standard 204 - Balance Quality and Vibration Levels for Fans</w:t>
      </w:r>
    </w:p>
    <w:p w:rsidR="00EC5468" w:rsidRDefault="00EC5468" w:rsidP="00EC5468">
      <w:pPr>
        <w:pStyle w:val="PR2"/>
      </w:pPr>
      <w:r>
        <w:t>AMCA Standard 205 - Energy Efficiency Classification for Fans</w:t>
      </w:r>
    </w:p>
    <w:p w:rsidR="00EC5468" w:rsidRDefault="00EC5468" w:rsidP="00EC5468">
      <w:pPr>
        <w:pStyle w:val="PR2"/>
      </w:pPr>
      <w:r>
        <w:t>AMCA Standard 210 - ASHRAE 51 - Laboratory Methods of Testing Fans for Certified Aerodynamic Performance Rating</w:t>
      </w:r>
    </w:p>
    <w:p w:rsidR="00EC5468" w:rsidRDefault="00EC5468" w:rsidP="00EC5468">
      <w:pPr>
        <w:pStyle w:val="PR2"/>
      </w:pPr>
      <w:r>
        <w:t>AMCA Publication 211 - Certified Ratings Program - Product Rating Manual for Fan Air Performance</w:t>
      </w:r>
    </w:p>
    <w:p w:rsidR="00EC5468" w:rsidRDefault="00EC5468" w:rsidP="00EC5468">
      <w:pPr>
        <w:pStyle w:val="PR2"/>
      </w:pPr>
      <w:r>
        <w:t>AMCA Standard 300 - Reverberant Room Method for Sound Testing of Fans</w:t>
      </w:r>
    </w:p>
    <w:p w:rsidR="00EC5468" w:rsidRDefault="00EC5468" w:rsidP="00EC5468">
      <w:pPr>
        <w:pStyle w:val="PR2"/>
      </w:pPr>
      <w:r>
        <w:t>AMCA Publication 311 - Certified Ratings Program - Product Rating Manual For Fan Sound Performance</w:t>
      </w:r>
    </w:p>
    <w:p w:rsidR="00831544" w:rsidRPr="00130834" w:rsidRDefault="00831544" w:rsidP="00130834">
      <w:pPr>
        <w:pStyle w:val="PR1"/>
      </w:pPr>
      <w:r w:rsidRPr="00130834">
        <w:t xml:space="preserve">National Electrical Manufacturers Association (NEMA): </w:t>
      </w:r>
      <w:hyperlink r:id="rId13" w:history="1">
        <w:r w:rsidRPr="00130834">
          <w:rPr>
            <w:rStyle w:val="Hyperlink"/>
            <w:color w:val="auto"/>
          </w:rPr>
          <w:t>www.nema.org</w:t>
        </w:r>
      </w:hyperlink>
    </w:p>
    <w:p w:rsidR="00831544" w:rsidRDefault="0067482A" w:rsidP="00130834">
      <w:pPr>
        <w:pStyle w:val="PR2"/>
        <w:spacing w:before="240"/>
      </w:pPr>
      <w:r>
        <w:t>NEMA </w:t>
      </w:r>
      <w:r w:rsidR="00831544">
        <w:t>MG 1 – Motors and Generators</w:t>
      </w:r>
    </w:p>
    <w:p w:rsidR="00831544" w:rsidRPr="00130834" w:rsidRDefault="00831544" w:rsidP="00130834">
      <w:pPr>
        <w:pStyle w:val="PR1"/>
      </w:pPr>
      <w:r w:rsidRPr="00130834">
        <w:t xml:space="preserve">National Fire Protection Association (NFPA): </w:t>
      </w:r>
      <w:hyperlink r:id="rId14" w:history="1">
        <w:r w:rsidRPr="00130834">
          <w:rPr>
            <w:rStyle w:val="Hyperlink"/>
            <w:color w:val="auto"/>
          </w:rPr>
          <w:t>www.nfpa.org</w:t>
        </w:r>
      </w:hyperlink>
      <w:r w:rsidRPr="00130834">
        <w:t xml:space="preserve">: </w:t>
      </w:r>
    </w:p>
    <w:p w:rsidR="00831544" w:rsidRDefault="00831544" w:rsidP="00130834">
      <w:pPr>
        <w:pStyle w:val="PR2"/>
        <w:spacing w:before="240"/>
      </w:pPr>
      <w:r>
        <w:t>NFPA 70 - National Electric Code</w:t>
      </w:r>
    </w:p>
    <w:p w:rsidR="001E376E" w:rsidRPr="009C6F09" w:rsidRDefault="001E376E" w:rsidP="001E376E">
      <w:pPr>
        <w:pStyle w:val="PR1"/>
      </w:pPr>
      <w:r w:rsidRPr="009C6F09">
        <w:t xml:space="preserve">Office of Statewide Health Planning and Development (OSHPD): </w:t>
      </w:r>
      <w:r w:rsidRPr="009C6F09">
        <w:rPr>
          <w:color w:val="3333FF"/>
          <w:u w:val="single"/>
        </w:rPr>
        <w:t>https://www.oshpd.ca.gov/</w:t>
      </w:r>
    </w:p>
    <w:p w:rsidR="001E376E" w:rsidRPr="009C6F09" w:rsidRDefault="001E376E" w:rsidP="001E376E">
      <w:pPr>
        <w:pStyle w:val="PR2"/>
        <w:spacing w:before="240"/>
      </w:pPr>
      <w:r w:rsidRPr="009C6F09">
        <w:t>OSHPD Special Seismic Certification Preapproval OSP-0395-10</w:t>
      </w:r>
    </w:p>
    <w:p w:rsidR="001E376E" w:rsidRDefault="001E376E" w:rsidP="001E376E">
      <w:pPr>
        <w:pStyle w:val="PR2"/>
      </w:pPr>
      <w:r w:rsidRPr="009C6F09">
        <w:t>ICC-ES AC 156 – Acceptance Criteria for Seismic Certification by Shake-Table Testing of Nonstructural Components</w:t>
      </w:r>
    </w:p>
    <w:p w:rsidR="00FA3E35" w:rsidRDefault="00FA3E35" w:rsidP="00FA3E35">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sidRPr="00130834">
          <w:rPr>
            <w:rStyle w:val="Hyperlink"/>
          </w:rPr>
          <w:t>www.ul.com</w:t>
        </w:r>
      </w:hyperlink>
      <w:r>
        <w:t xml:space="preserve">:  </w:t>
      </w:r>
    </w:p>
    <w:p w:rsidR="00FA3E35" w:rsidRDefault="00FA3E35" w:rsidP="00FA3E35">
      <w:pPr>
        <w:pStyle w:val="PR2"/>
        <w:spacing w:before="240"/>
      </w:pPr>
      <w:r>
        <w:t>UL/</w:t>
      </w:r>
      <w:proofErr w:type="spellStart"/>
      <w:r>
        <w:t>cUL</w:t>
      </w:r>
      <w:proofErr w:type="spellEnd"/>
      <w:r>
        <w:t> 705 - Standard for Power Ventilators</w:t>
      </w:r>
    </w:p>
    <w:p w:rsidR="00831544" w:rsidRPr="00FD6D85" w:rsidRDefault="00831544" w:rsidP="00831544">
      <w:pPr>
        <w:pStyle w:val="PR2"/>
      </w:pPr>
      <w:r w:rsidRPr="00FD6D85">
        <w:t>UL</w:t>
      </w:r>
      <w:r w:rsidR="00FA3E35">
        <w:t>/</w:t>
      </w:r>
      <w:proofErr w:type="spellStart"/>
      <w:r w:rsidR="00FA3E35">
        <w:t>cUL</w:t>
      </w:r>
      <w:proofErr w:type="spellEnd"/>
      <w:r w:rsidR="00FA3E35">
        <w:t> </w:t>
      </w:r>
      <w:r w:rsidRPr="00FD6D85">
        <w:t>762 - Standard for Power Roof Ventilators for Restaurant Exhaust Appliances</w:t>
      </w:r>
    </w:p>
    <w:p w:rsidR="00831544" w:rsidRDefault="00831544" w:rsidP="00831544">
      <w:pPr>
        <w:pStyle w:val="ART"/>
      </w:pPr>
      <w:r>
        <w:t>ACTION SUBMITTALS</w:t>
      </w:r>
    </w:p>
    <w:p w:rsidR="00831544" w:rsidRPr="00130834" w:rsidRDefault="00831544" w:rsidP="00130834">
      <w:pPr>
        <w:pStyle w:val="PR1"/>
      </w:pPr>
      <w:r w:rsidRPr="00130834">
        <w:t>Product Data: Include the following:</w:t>
      </w:r>
    </w:p>
    <w:p w:rsidR="00831544" w:rsidRDefault="00831544" w:rsidP="00130834">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E30120" w:rsidRDefault="00E30120" w:rsidP="00E30120">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lastRenderedPageBreak/>
        <w:t>Specifier: If Contractor will be required to provide engineering drawings and calculations for vibration, seismic, or high wind design, insert requirements here.</w:t>
      </w:r>
    </w:p>
    <w:p w:rsidR="00831544" w:rsidRDefault="00831544" w:rsidP="00831544">
      <w:pPr>
        <w:pStyle w:val="ART"/>
      </w:pPr>
      <w:r>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130834" w:rsidRDefault="00831544" w:rsidP="00130834">
      <w:pPr>
        <w:pStyle w:val="PR1"/>
      </w:pPr>
      <w:r w:rsidRPr="00130834">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Pr="00130834" w:rsidRDefault="00831544" w:rsidP="00130834">
      <w:pPr>
        <w:pStyle w:val="PR2"/>
        <w:spacing w:before="240"/>
      </w:pPr>
      <w:r w:rsidRPr="00130834">
        <w:t>Approval of Comparable Products:  Submit the following in accordance with project substitution requirements, within time allowed for substitution review:</w:t>
      </w:r>
    </w:p>
    <w:p w:rsidR="00831544" w:rsidRDefault="00831544" w:rsidP="00130834">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Pr="00130834" w:rsidRDefault="00831544" w:rsidP="00130834">
      <w:pPr>
        <w:pStyle w:val="PR3"/>
      </w:pPr>
      <w:r w:rsidRPr="00130834">
        <w:t>Sample warranty.</w:t>
      </w:r>
    </w:p>
    <w:p w:rsidR="00831544" w:rsidRDefault="00831544" w:rsidP="00130834">
      <w:pPr>
        <w:pStyle w:val="PR2"/>
        <w:spacing w:before="240"/>
      </w:pPr>
      <w:r>
        <w:t>Substitutions following award of contract are not allowed except as stipulated in Division</w:t>
      </w:r>
      <w:r w:rsidR="001065B6">
        <w:t> </w:t>
      </w:r>
      <w:r>
        <w:t>01 General Requirements.</w:t>
      </w:r>
    </w:p>
    <w:p w:rsidR="00831544" w:rsidRDefault="00831544" w:rsidP="00831544">
      <w:pPr>
        <w:pStyle w:val="PR2"/>
      </w:pPr>
      <w:r>
        <w:t>Approved manufacturers must meet separate requirements of Submittals Article.</w:t>
      </w:r>
    </w:p>
    <w:p w:rsidR="00831544" w:rsidRPr="00130834" w:rsidRDefault="00831544" w:rsidP="00130834">
      <w:pPr>
        <w:pStyle w:val="PR1"/>
      </w:pPr>
      <w:r w:rsidRPr="00130834">
        <w:t xml:space="preserve">AMCA Compliance: </w:t>
      </w:r>
    </w:p>
    <w:p w:rsidR="00EC5468" w:rsidRDefault="00EC5468" w:rsidP="00EC5468">
      <w:pPr>
        <w:pStyle w:val="PR2"/>
        <w:spacing w:before="240"/>
      </w:pPr>
      <w:r>
        <w:t xml:space="preserve">Provide fan </w:t>
      </w:r>
      <w:r w:rsidR="00BE28E6">
        <w:t>types</w:t>
      </w:r>
      <w:r>
        <w:t xml:space="preserve"> tested in accordance with AMCA Standard 210 (air performance) and AMCA Standard 300 (sound performance) in an AMCA-accredited laboratory.</w:t>
      </w:r>
    </w:p>
    <w:p w:rsidR="00EC5468" w:rsidRPr="00B514C1" w:rsidRDefault="00EC5468" w:rsidP="00EC5468">
      <w:pPr>
        <w:pStyle w:val="PR2"/>
      </w:pPr>
      <w:r w:rsidRPr="00B514C1">
        <w:t>Provide fan units rated according to AMCA Standard 211 (air performance) and AMCA Standard 311 (sound performance).</w:t>
      </w:r>
    </w:p>
    <w:p w:rsidR="00EC5468" w:rsidRDefault="00EC5468" w:rsidP="00EC5468">
      <w:pPr>
        <w:pStyle w:val="PR2"/>
      </w:pPr>
      <w:r>
        <w:t>Provide fan units rated according to AMCA Standard 205 (fan efficiency grade).</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units upon delivery for damage. Store units protected from weather.</w:t>
      </w:r>
    </w:p>
    <w:p w:rsidR="00831544" w:rsidRDefault="00831544" w:rsidP="00831544">
      <w:pPr>
        <w:pStyle w:val="ART"/>
      </w:pPr>
      <w:r>
        <w:lastRenderedPageBreak/>
        <w:t>WARRANTY</w:t>
      </w:r>
    </w:p>
    <w:p w:rsidR="00831544" w:rsidRDefault="00831544" w:rsidP="00831544">
      <w:pPr>
        <w:pStyle w:val="CMT"/>
      </w:pPr>
      <w:r>
        <w:t>Specifier: Consult TCF for available special Project-specific warranties.</w:t>
      </w:r>
    </w:p>
    <w:p w:rsidR="00831544" w:rsidRPr="00130834" w:rsidRDefault="00831544" w:rsidP="00130834">
      <w:pPr>
        <w:pStyle w:val="PR1"/>
      </w:pPr>
      <w:r w:rsidRPr="00130834">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130834">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043E45" w:rsidRPr="00130834">
          <w:rPr>
            <w:rStyle w:val="Hyperlink"/>
            <w:color w:val="auto"/>
          </w:rPr>
          <w:t>tcf_sales@tcf.com</w:t>
        </w:r>
      </w:hyperlink>
      <w:r w:rsidR="00043E45" w:rsidRPr="00BA3994">
        <w:t>;</w:t>
      </w:r>
      <w:r w:rsidR="003931E3" w:rsidRPr="00BA3994">
        <w:t xml:space="preserve"> website:</w:t>
      </w:r>
      <w:r w:rsidR="00043E45" w:rsidRPr="00BA3994">
        <w:t xml:space="preserve"> </w:t>
      </w:r>
      <w:hyperlink r:id="rId17" w:history="1">
        <w:r w:rsidR="00043E45" w:rsidRPr="0013083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C5468" w:rsidRPr="00130834" w:rsidRDefault="00EC5468" w:rsidP="00130834">
      <w:pPr>
        <w:pStyle w:val="PR1"/>
      </w:pPr>
      <w:r w:rsidRPr="00130834">
        <w:t>AMCA Compliance:</w:t>
      </w:r>
    </w:p>
    <w:p w:rsidR="00EC5468" w:rsidRDefault="00EC5468" w:rsidP="00EC5468">
      <w:pPr>
        <w:pStyle w:val="CMT"/>
      </w:pPr>
      <w:r>
        <w:t>Specifier: AMCA-Certified Ratings Seal is not available for fans with speed control.</w:t>
      </w:r>
    </w:p>
    <w:p w:rsidR="00EC5468" w:rsidRPr="00A749DD" w:rsidRDefault="00EC5468" w:rsidP="00130834">
      <w:pPr>
        <w:pStyle w:val="PR2"/>
        <w:spacing w:before="240"/>
      </w:pPr>
      <w:r w:rsidRPr="00A749DD">
        <w:t>Provide units that bear the AMCA-Certified Ratings Seal.</w:t>
      </w:r>
    </w:p>
    <w:p w:rsidR="00EC5468" w:rsidRPr="00130834" w:rsidRDefault="00EC5468" w:rsidP="00130834">
      <w:pPr>
        <w:pStyle w:val="PR1"/>
      </w:pPr>
      <w:r w:rsidRPr="00130834">
        <w:t xml:space="preserve">Compliance: </w:t>
      </w:r>
    </w:p>
    <w:p w:rsidR="00EC5468" w:rsidRDefault="00EC5468" w:rsidP="00130834">
      <w:pPr>
        <w:pStyle w:val="PR2"/>
        <w:spacing w:before="240"/>
      </w:pPr>
      <w:r>
        <w:t>Classified under AMCA Standard 205</w:t>
      </w:r>
    </w:p>
    <w:p w:rsidR="00EC5468" w:rsidRDefault="00EC5468" w:rsidP="00EC5468">
      <w:pPr>
        <w:pStyle w:val="PR2"/>
        <w:outlineLvl w:val="9"/>
      </w:pPr>
      <w:r>
        <w:t>Provide units that comply with requirements of UL 705.</w:t>
      </w:r>
    </w:p>
    <w:p w:rsidR="00EC5468" w:rsidRDefault="00EC5468" w:rsidP="00EC5468">
      <w:pPr>
        <w:pStyle w:val="PR2"/>
        <w:outlineLvl w:val="9"/>
      </w:pPr>
      <w:r w:rsidRPr="005069AA">
        <w:t>Listed in accordance with UL/</w:t>
      </w:r>
      <w:proofErr w:type="spellStart"/>
      <w:r w:rsidRPr="005069AA">
        <w:t>cUL</w:t>
      </w:r>
      <w:proofErr w:type="spellEnd"/>
      <w:r w:rsidRPr="005069AA">
        <w:t xml:space="preserve"> 7</w:t>
      </w:r>
      <w:r>
        <w:t>62.</w:t>
      </w:r>
      <w:r w:rsidRPr="0049751F">
        <w:t xml:space="preserve"> </w:t>
      </w:r>
    </w:p>
    <w:p w:rsidR="00EC5468" w:rsidRPr="00130834" w:rsidRDefault="00EC5468" w:rsidP="00130834">
      <w:pPr>
        <w:pStyle w:val="PR1"/>
      </w:pPr>
      <w:r w:rsidRPr="00130834">
        <w:t>Electrical Components, Devices, and Accessories: Listed and labeled as defined in NFPA 70.</w:t>
      </w:r>
    </w:p>
    <w:p w:rsidR="00043E45" w:rsidRPr="00B73D20" w:rsidRDefault="00C16815" w:rsidP="00E27428">
      <w:pPr>
        <w:pStyle w:val="ART"/>
      </w:pPr>
      <w:r>
        <w:t>CENTRIFUG</w:t>
      </w:r>
      <w:r w:rsidR="00B73D20" w:rsidRPr="00B73D20">
        <w:t>AL ROOF VENTILATOR</w:t>
      </w:r>
      <w:r w:rsidR="00043E45" w:rsidRPr="00B73D20">
        <w:t>S</w:t>
      </w:r>
    </w:p>
    <w:p w:rsidR="00F43AD1" w:rsidRPr="00130834" w:rsidRDefault="002451A1" w:rsidP="00130834">
      <w:pPr>
        <w:pStyle w:val="PR1"/>
      </w:pPr>
      <w:r w:rsidRPr="00130834">
        <w:t>Direct</w:t>
      </w:r>
      <w:r w:rsidR="00F43AD1" w:rsidRPr="00130834">
        <w:t>-</w:t>
      </w:r>
      <w:r w:rsidR="00A432FE" w:rsidRPr="00130834">
        <w:t>D</w:t>
      </w:r>
      <w:r w:rsidR="00F43AD1" w:rsidRPr="00130834">
        <w:t xml:space="preserve">riven, </w:t>
      </w:r>
      <w:r w:rsidR="00C16815" w:rsidRPr="00130834">
        <w:t>Centrifug</w:t>
      </w:r>
      <w:r w:rsidR="00A432FE" w:rsidRPr="00130834">
        <w:t>al</w:t>
      </w:r>
      <w:r w:rsidR="00B73D20" w:rsidRPr="00130834">
        <w:t xml:space="preserve"> </w:t>
      </w:r>
      <w:r w:rsidR="000D5C43" w:rsidRPr="00130834">
        <w:t xml:space="preserve">Restaurant </w:t>
      </w:r>
      <w:r w:rsidR="00B73D20" w:rsidRPr="00130834">
        <w:t>Roof Ventilators</w:t>
      </w:r>
      <w:r w:rsidR="00F43AD1" w:rsidRPr="00130834">
        <w:t xml:space="preserve">: </w:t>
      </w:r>
      <w:r w:rsidR="00082F28" w:rsidRPr="00130834">
        <w:t>Centrifugal</w:t>
      </w:r>
      <w:r w:rsidR="00504B9A" w:rsidRPr="00130834">
        <w:t xml:space="preserve"> fan </w:t>
      </w:r>
      <w:r w:rsidR="00F43AD1" w:rsidRPr="00130834">
        <w:t>unit</w:t>
      </w:r>
      <w:r w:rsidR="00504B9A" w:rsidRPr="00130834">
        <w:t>s</w:t>
      </w:r>
      <w:r w:rsidR="00F43AD1" w:rsidRPr="00130834">
        <w:t xml:space="preserve">, configured for </w:t>
      </w:r>
      <w:r w:rsidR="00A432FE" w:rsidRPr="00130834">
        <w:t>vertical flow</w:t>
      </w:r>
      <w:r w:rsidR="00F43AD1" w:rsidRPr="00130834">
        <w:t xml:space="preserve"> of </w:t>
      </w:r>
      <w:r w:rsidR="005069AA" w:rsidRPr="00130834">
        <w:t>grease and moisture laden</w:t>
      </w:r>
      <w:r w:rsidR="00CD4AA9" w:rsidRPr="00130834">
        <w:t xml:space="preserve"> exhaust </w:t>
      </w:r>
      <w:r w:rsidR="00F43AD1" w:rsidRPr="00130834">
        <w:t>air</w:t>
      </w:r>
      <w:r w:rsidR="00A432FE" w:rsidRPr="00130834">
        <w:t xml:space="preserve"> for </w:t>
      </w:r>
      <w:r w:rsidR="005069AA" w:rsidRPr="00130834">
        <w:t>restaurant kitchen exhaust</w:t>
      </w:r>
      <w:r w:rsidR="00CD4AA9" w:rsidRPr="00130834">
        <w:t xml:space="preserve"> ventilation</w:t>
      </w:r>
      <w:r w:rsidR="00A432FE" w:rsidRPr="00130834">
        <w:t xml:space="preserve"> applications.</w:t>
      </w:r>
    </w:p>
    <w:p w:rsidR="003931E3" w:rsidRDefault="005A42E0" w:rsidP="00130834">
      <w:pPr>
        <w:pStyle w:val="PR2"/>
        <w:spacing w:before="240"/>
      </w:pPr>
      <w:r w:rsidRPr="00B73D20">
        <w:t xml:space="preserve">Basis of Design Product: </w:t>
      </w:r>
      <w:r w:rsidRPr="00B73D20">
        <w:rPr>
          <w:b/>
        </w:rPr>
        <w:t xml:space="preserve">Twin City Fan &amp; Blower, Model </w:t>
      </w:r>
      <w:r w:rsidR="00FD6D85">
        <w:rPr>
          <w:b/>
        </w:rPr>
        <w:t>DCRUR</w:t>
      </w:r>
      <w:r w:rsidRPr="00B73D20">
        <w:t>.</w:t>
      </w:r>
    </w:p>
    <w:p w:rsidR="00E76924" w:rsidRPr="00B73D20" w:rsidRDefault="00E76924" w:rsidP="004627F3">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A749DD">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B73D20">
      <w:pPr>
        <w:pStyle w:val="PR1"/>
      </w:pPr>
      <w:r>
        <w:t>Motor Mount Assemblies: Provide motor mount assemblies fabricated of heavy gage galvanized steel.</w:t>
      </w:r>
    </w:p>
    <w:p w:rsidR="00B73D20" w:rsidRPr="00130834" w:rsidRDefault="00082F28" w:rsidP="00130834">
      <w:pPr>
        <w:pStyle w:val="PR1"/>
      </w:pPr>
      <w:r w:rsidRPr="00130834">
        <w:t xml:space="preserve">Wheel: Centrifugal, </w:t>
      </w:r>
      <w:r w:rsidR="00C1115E" w:rsidRPr="00130834">
        <w:t xml:space="preserve">aluminum, </w:t>
      </w:r>
      <w:r w:rsidRPr="00130834">
        <w:t xml:space="preserve">backward inclined type, containing matching inlet </w:t>
      </w:r>
      <w:proofErr w:type="spellStart"/>
      <w:r w:rsidRPr="00130834">
        <w:t>ventur</w:t>
      </w:r>
      <w:r w:rsidR="00EC0343" w:rsidRPr="00130834">
        <w:t>i</w:t>
      </w:r>
      <w:proofErr w:type="spellEnd"/>
      <w:r w:rsidRPr="00130834">
        <w:t>.</w:t>
      </w:r>
    </w:p>
    <w:p w:rsidR="00B73D20" w:rsidRDefault="00B73D20" w:rsidP="00130834">
      <w:pPr>
        <w:pStyle w:val="PR2"/>
        <w:spacing w:before="240"/>
      </w:pPr>
      <w:r>
        <w:t xml:space="preserve">Statically and dynamically balance </w:t>
      </w:r>
      <w:r w:rsidR="00082F28">
        <w:t>wheel</w:t>
      </w:r>
      <w:r>
        <w:t>.</w:t>
      </w:r>
    </w:p>
    <w:p w:rsidR="00762D79" w:rsidRPr="00130834" w:rsidRDefault="00762D79" w:rsidP="00130834">
      <w:pPr>
        <w:pStyle w:val="PR1"/>
      </w:pPr>
      <w:r w:rsidRPr="00130834">
        <w:lastRenderedPageBreak/>
        <w:t xml:space="preserve">Housing: </w:t>
      </w:r>
      <w:r w:rsidR="00B409AA" w:rsidRPr="00130834">
        <w:t xml:space="preserve">Bolt on type. </w:t>
      </w:r>
      <w:r w:rsidRPr="00130834">
        <w:t>Heavy gauge spun aluminum construction of shroud</w:t>
      </w:r>
      <w:r w:rsidR="00B409AA" w:rsidRPr="00130834">
        <w:t>,</w:t>
      </w:r>
      <w:r w:rsidRPr="00130834">
        <w:t xml:space="preserve"> top cover</w:t>
      </w:r>
      <w:r w:rsidR="00B409AA" w:rsidRPr="00130834">
        <w:t>, and motor bands</w:t>
      </w:r>
      <w:r w:rsidRPr="00130834">
        <w:t>. Roll edge bead</w:t>
      </w:r>
      <w:r w:rsidR="00B409AA" w:rsidRPr="00130834">
        <w:t>s</w:t>
      </w:r>
      <w:r w:rsidRPr="00130834">
        <w:t>.</w:t>
      </w:r>
    </w:p>
    <w:p w:rsidR="00FA3E35" w:rsidRPr="00130834" w:rsidRDefault="00FA3E35" w:rsidP="00130834">
      <w:pPr>
        <w:pStyle w:val="CMT"/>
      </w:pPr>
      <w:r w:rsidRPr="00130834">
        <w:t>Specifier: Standard bird screen is galvanized steel. Aluminum bird screen is optional.</w:t>
      </w:r>
    </w:p>
    <w:p w:rsidR="00FA3E35" w:rsidRPr="00BC2BB6" w:rsidRDefault="00FA3E35" w:rsidP="00130834">
      <w:pPr>
        <w:pStyle w:val="PR2"/>
        <w:spacing w:before="240"/>
      </w:pPr>
      <w:r w:rsidRPr="00BC2BB6">
        <w:t xml:space="preserve">Provide [galvanized steel] [aluminum] wire bird screens </w:t>
      </w:r>
    </w:p>
    <w:p w:rsidR="00BC2BB6" w:rsidRPr="00BC2BB6" w:rsidRDefault="00BC2BB6" w:rsidP="00BC2BB6">
      <w:pPr>
        <w:pStyle w:val="PR2"/>
      </w:pPr>
      <w:r w:rsidRPr="00BC2BB6">
        <w:t>Provide housing that requires no tools to remove or install.</w:t>
      </w:r>
    </w:p>
    <w:p w:rsidR="00BC2BB6" w:rsidRPr="00130834" w:rsidRDefault="00BC2BB6" w:rsidP="00130834">
      <w:pPr>
        <w:pStyle w:val="PR1"/>
      </w:pPr>
      <w:r w:rsidRPr="00130834">
        <w:t>Curb Cap: One-piece, weather-tight construction, pre-punched mounting holes for correct attachment to roof curb. Fabricate of [galvanized] [painted] steel and include flange to mate with fan unit inlet flange.</w:t>
      </w:r>
    </w:p>
    <w:p w:rsidR="00BC2BB6" w:rsidRPr="00130834" w:rsidRDefault="00BC2BB6" w:rsidP="00130834">
      <w:pPr>
        <w:pStyle w:val="PR2"/>
        <w:spacing w:before="240"/>
      </w:pPr>
      <w:r w:rsidRPr="00130834">
        <w:t>Provide electrical metal tubing (EMT) conduit into motor compartment, with watertight fitting at curb cap penetration.</w:t>
      </w:r>
    </w:p>
    <w:p w:rsidR="00BC2BB6" w:rsidRPr="00130834" w:rsidRDefault="00BC2BB6" w:rsidP="00130834">
      <w:pPr>
        <w:pStyle w:val="PR1"/>
      </w:pPr>
      <w:r w:rsidRPr="00130834">
        <w:t>Motors: Comply with NEMA MG-1 for designation, temperature rating, service factor, enclosure type, and efficiency requirements for motors specified in Division 23 section "Common Motor Requirements for HVAC Equipment."</w:t>
      </w:r>
    </w:p>
    <w:p w:rsidR="00BC2BB6" w:rsidRPr="00130834" w:rsidRDefault="00BC2BB6" w:rsidP="00130834">
      <w:pPr>
        <w:pStyle w:val="CMT"/>
      </w:pPr>
      <w:r w:rsidRPr="00130834">
        <w:t>Specifier: If optional electronically commutated motor is required, retain the first following paragraph.</w:t>
      </w:r>
    </w:p>
    <w:p w:rsidR="00BC2BB6" w:rsidRPr="00661C81" w:rsidRDefault="00BC2BB6" w:rsidP="00BC2BB6">
      <w:pPr>
        <w:pStyle w:val="PR2"/>
        <w:spacing w:before="240"/>
      </w:pPr>
      <w:r w:rsidRPr="00661C81">
        <w:t>Provide electronically commutated motor with permanently lubricated ball bearings.</w:t>
      </w:r>
    </w:p>
    <w:p w:rsidR="00BC2BB6" w:rsidRPr="00661C81" w:rsidRDefault="00BC2BB6" w:rsidP="00BC2BB6">
      <w:pPr>
        <w:pStyle w:val="PR2"/>
      </w:pPr>
      <w:r w:rsidRPr="00661C81">
        <w:t xml:space="preserve">Motor Sizes: Minimum size as indicated. If not indicated, large enough so driven </w:t>
      </w:r>
      <w:proofErr w:type="gramStart"/>
      <w:r w:rsidRPr="00661C81">
        <w:t>load</w:t>
      </w:r>
      <w:proofErr w:type="gramEnd"/>
      <w:r w:rsidRPr="00661C81">
        <w:t xml:space="preserve"> will not require motor to operate in service factor range above 1.0.</w:t>
      </w:r>
    </w:p>
    <w:p w:rsidR="00BC2BB6" w:rsidRPr="00130834" w:rsidRDefault="00BC2BB6" w:rsidP="00130834">
      <w:pPr>
        <w:pStyle w:val="CMT"/>
      </w:pPr>
      <w:r w:rsidRPr="00130834">
        <w:t>Specifier: Select option from the following paragraph for single-speed motors.</w:t>
      </w:r>
    </w:p>
    <w:p w:rsidR="00BC2BB6" w:rsidRDefault="00BC2BB6" w:rsidP="00BC2BB6">
      <w:pPr>
        <w:pStyle w:val="PR2"/>
      </w:pPr>
      <w:r w:rsidRPr="00661C81">
        <w:t>Motor Speed: [3,600] [1,800] [1,200] rpm.</w:t>
      </w:r>
    </w:p>
    <w:p w:rsidR="00BC2BB6" w:rsidRPr="00130834" w:rsidRDefault="00BC2BB6" w:rsidP="00130834">
      <w:pPr>
        <w:pStyle w:val="CMT"/>
      </w:pPr>
      <w:r w:rsidRPr="00130834">
        <w:t>Specifier: When electronically commutated motor is required for variable speed control, select speed control option from the following paragraph.</w:t>
      </w:r>
    </w:p>
    <w:p w:rsidR="00BC2BB6" w:rsidRPr="00661C81" w:rsidRDefault="00BC2BB6" w:rsidP="00BC2BB6">
      <w:pPr>
        <w:pStyle w:val="PR2"/>
      </w:pPr>
      <w:r>
        <w:t>Motor Speed Control: Provide [motor mounted dial] [remote mounted dial] [Building Management System connection to motor pigtail leads], 0 - 10 VDC, to continuously adjust between minimum and maximum motor speeds.</w:t>
      </w:r>
    </w:p>
    <w:p w:rsidR="00BC2BB6" w:rsidRPr="00130834" w:rsidRDefault="00BC2BB6" w:rsidP="00130834">
      <w:pPr>
        <w:pStyle w:val="CMT"/>
      </w:pPr>
      <w:r w:rsidRPr="00130834">
        <w:t>Specifier: Select motor electrical data in following subparagraphs, or show this data on the drawing fan schedule. Do not show the data in both places.</w:t>
      </w:r>
    </w:p>
    <w:p w:rsidR="00BC2BB6" w:rsidRPr="009C45A3" w:rsidRDefault="00BC2BB6" w:rsidP="00BC2BB6">
      <w:pPr>
        <w:pStyle w:val="PR2"/>
      </w:pPr>
      <w:r w:rsidRPr="009C45A3">
        <w:t>Electrical Data:</w:t>
      </w:r>
    </w:p>
    <w:p w:rsidR="00BC2BB6" w:rsidRPr="009C45A3" w:rsidRDefault="00BC2BB6" w:rsidP="00BC2BB6">
      <w:pPr>
        <w:pStyle w:val="PR3"/>
        <w:spacing w:before="240"/>
        <w:outlineLvl w:val="9"/>
      </w:pPr>
      <w:r w:rsidRPr="009C45A3">
        <w:t>Voltage: [115] [208] [230] [277] [460] [575] [_____] V; [1] [3] phase; 60 Hz.</w:t>
      </w:r>
    </w:p>
    <w:p w:rsidR="00BC2BB6" w:rsidRPr="009C45A3" w:rsidRDefault="00BC2BB6" w:rsidP="00BC2BB6">
      <w:pPr>
        <w:pStyle w:val="PR3"/>
      </w:pPr>
      <w:r w:rsidRPr="009C45A3">
        <w:t>Full Load Amps: [_____] A.</w:t>
      </w:r>
    </w:p>
    <w:p w:rsidR="00BC2BB6" w:rsidRPr="009C45A3" w:rsidRDefault="00BC2BB6" w:rsidP="00BC2BB6">
      <w:pPr>
        <w:pStyle w:val="CMT"/>
      </w:pPr>
      <w:r w:rsidRPr="009C45A3">
        <w:t>Specifier: Select motor enclosure type in following subparagraph.</w:t>
      </w:r>
    </w:p>
    <w:p w:rsidR="00BC2BB6" w:rsidRPr="009C45A3" w:rsidRDefault="00BC2BB6" w:rsidP="00BC2BB6">
      <w:pPr>
        <w:pStyle w:val="PR2"/>
        <w:spacing w:before="240"/>
      </w:pPr>
      <w:r w:rsidRPr="009C45A3">
        <w:t>Enclosure Type: [Open, Drip Proof (ODP)] [Totally Enclosed Fan Cooled (TEFC)].</w:t>
      </w:r>
    </w:p>
    <w:p w:rsidR="00BC2BB6" w:rsidRPr="009C45A3" w:rsidRDefault="00BC2BB6" w:rsidP="00BC2BB6">
      <w:pPr>
        <w:pStyle w:val="CMT"/>
      </w:pPr>
      <w:r w:rsidRPr="009C45A3">
        <w:t>Specifier: Retain the following paragraph for single phase motors with ODP enclosures.</w:t>
      </w:r>
    </w:p>
    <w:p w:rsidR="00BC2BB6" w:rsidRPr="009C45A3" w:rsidRDefault="00BC2BB6" w:rsidP="00BC2BB6">
      <w:pPr>
        <w:pStyle w:val="PR3"/>
        <w:spacing w:before="240"/>
        <w:outlineLvl w:val="9"/>
      </w:pPr>
      <w:r w:rsidRPr="009C45A3">
        <w:t xml:space="preserve">Provide thermal overload </w:t>
      </w:r>
      <w:proofErr w:type="spellStart"/>
      <w:r w:rsidRPr="009C45A3">
        <w:t>overload</w:t>
      </w:r>
      <w:proofErr w:type="spellEnd"/>
      <w:r w:rsidRPr="009C45A3">
        <w:t xml:space="preserve"> protection for single phase, ODP motors</w:t>
      </w:r>
    </w:p>
    <w:p w:rsidR="00BC2BB6" w:rsidRPr="009C45A3" w:rsidRDefault="00BC2BB6" w:rsidP="00BC2BB6">
      <w:pPr>
        <w:pStyle w:val="CMT"/>
      </w:pPr>
      <w:r w:rsidRPr="009C45A3">
        <w:t>Specifier: For motors controlled by VFDs, retain following subparagraph.</w:t>
      </w:r>
    </w:p>
    <w:p w:rsidR="00BC2BB6" w:rsidRDefault="00BC2BB6" w:rsidP="00BC2BB6">
      <w:pPr>
        <w:pStyle w:val="PR2"/>
      </w:pPr>
      <w:r w:rsidRPr="009C45A3">
        <w:t>Provide premium efficiency motor, suitable for inverter duty.</w:t>
      </w:r>
    </w:p>
    <w:p w:rsidR="00BC2BB6" w:rsidRPr="00130834" w:rsidRDefault="00BC2BB6" w:rsidP="00130834">
      <w:pPr>
        <w:pStyle w:val="CMT"/>
      </w:pPr>
      <w:r w:rsidRPr="00130834">
        <w:lastRenderedPageBreak/>
        <w:t>Specifier: If factory disconnect is required, select NEMA enclosure rating in following paragraph, and select one subparagraph below to specify factory or field mounting. Retain second subparagraph for NEMA 7/9 (explosion proof) disconnect and explosion proof motor.</w:t>
      </w:r>
    </w:p>
    <w:p w:rsidR="00BC2BB6" w:rsidRPr="0069669C" w:rsidRDefault="00BC2BB6" w:rsidP="00BC2BB6">
      <w:pPr>
        <w:pStyle w:val="PR2"/>
        <w:outlineLvl w:val="9"/>
      </w:pPr>
      <w:r w:rsidRPr="0069669C">
        <w:t>Provide unfused disconnect switch, NEMA [1] [3R] [4] [4X] [7/9</w:t>
      </w:r>
      <w:r>
        <w:t>]</w:t>
      </w:r>
      <w:r w:rsidRPr="0069669C">
        <w:t xml:space="preserve">, selected in accordance with Division 26 section "Enclosed Switches." </w:t>
      </w:r>
    </w:p>
    <w:p w:rsidR="00BC2BB6" w:rsidRPr="0069669C" w:rsidRDefault="00BC2BB6" w:rsidP="00BC2BB6">
      <w:pPr>
        <w:pStyle w:val="PR3"/>
        <w:spacing w:before="240"/>
      </w:pPr>
      <w:r w:rsidRPr="0069669C">
        <w:t>Factory mount and wire disconnect switch.</w:t>
      </w:r>
    </w:p>
    <w:p w:rsidR="00BC2BB6" w:rsidRPr="0069669C" w:rsidRDefault="00BC2BB6" w:rsidP="00BC2BB6">
      <w:pPr>
        <w:pStyle w:val="PR3"/>
      </w:pPr>
      <w:r w:rsidRPr="0069669C">
        <w:t>Ship disconnect switch loose for field mounting and wiring.</w:t>
      </w:r>
    </w:p>
    <w:p w:rsidR="008879CE" w:rsidRDefault="008879CE" w:rsidP="008879CE">
      <w:pPr>
        <w:pStyle w:val="PR1"/>
      </w:pPr>
      <w:r>
        <w:t>Finish: Galvanized mill finish internal parts, and uncoated external [aluminum] and [galvanized steel] parts exposed to weather.</w:t>
      </w:r>
    </w:p>
    <w:p w:rsidR="008879CE" w:rsidRDefault="008879CE" w:rsidP="008879CE">
      <w:pPr>
        <w:pStyle w:val="CMT"/>
      </w:pPr>
      <w:r>
        <w:t>Specifier: The first paragraph below is manufacturer's standard finish.  Those that follow are optional finishes.  Select finish that is required.</w:t>
      </w:r>
    </w:p>
    <w:p w:rsidR="008879CE" w:rsidRDefault="008879CE" w:rsidP="008879CE">
      <w:pPr>
        <w:pStyle w:val="CMT"/>
      </w:pPr>
      <w:r>
        <w:t>If fans specified for the project have different finishes, include the finish for each fan on the Drawings and delete here.</w:t>
      </w:r>
    </w:p>
    <w:p w:rsidR="008879CE" w:rsidRPr="00296DAF" w:rsidRDefault="008879CE" w:rsidP="008879CE">
      <w:pPr>
        <w:pStyle w:val="PR2"/>
        <w:spacing w:before="240"/>
      </w:pPr>
      <w:r w:rsidRPr="00296DAF">
        <w:t xml:space="preserve">[None] </w:t>
      </w:r>
    </w:p>
    <w:p w:rsidR="008879CE" w:rsidRPr="00296DAF" w:rsidRDefault="008879CE" w:rsidP="008879CE">
      <w:pPr>
        <w:pStyle w:val="PR2"/>
      </w:pPr>
      <w:r w:rsidRPr="00296DAF">
        <w:t xml:space="preserve">[Enamel, Gray] </w:t>
      </w:r>
    </w:p>
    <w:p w:rsidR="008879CE" w:rsidRPr="00296DAF" w:rsidRDefault="008879CE" w:rsidP="008879CE">
      <w:pPr>
        <w:pStyle w:val="PR2"/>
      </w:pPr>
      <w:r w:rsidRPr="00296DAF">
        <w:t xml:space="preserve">[Enamel, Color Matched] </w:t>
      </w:r>
    </w:p>
    <w:p w:rsidR="008879CE" w:rsidRPr="00296DAF" w:rsidRDefault="008879CE" w:rsidP="008879CE">
      <w:pPr>
        <w:pStyle w:val="PR2"/>
      </w:pPr>
      <w:r w:rsidRPr="00296DAF">
        <w:t xml:space="preserve">[Epoxy, Black] </w:t>
      </w:r>
    </w:p>
    <w:p w:rsidR="008879CE" w:rsidRPr="00296DAF" w:rsidRDefault="008879CE" w:rsidP="008879CE">
      <w:pPr>
        <w:pStyle w:val="PR2"/>
      </w:pPr>
      <w:r w:rsidRPr="00296DAF">
        <w:t xml:space="preserve">[Phenolic </w:t>
      </w:r>
      <w:proofErr w:type="spellStart"/>
      <w:r w:rsidRPr="00296DAF">
        <w:t>Heresite</w:t>
      </w:r>
      <w:proofErr w:type="spellEnd"/>
      <w:r w:rsidRPr="00296DAF">
        <w:t xml:space="preserve">, Gray] </w:t>
      </w:r>
    </w:p>
    <w:p w:rsidR="008879CE" w:rsidRPr="00296DAF" w:rsidRDefault="008879CE" w:rsidP="008879CE">
      <w:pPr>
        <w:pStyle w:val="PR2"/>
      </w:pPr>
      <w:r w:rsidRPr="00296DAF">
        <w:t>[</w:t>
      </w:r>
      <w:proofErr w:type="spellStart"/>
      <w:r w:rsidRPr="00296DAF">
        <w:t>Carbocoat</w:t>
      </w:r>
      <w:proofErr w:type="spellEnd"/>
      <w:r w:rsidRPr="00296DAF">
        <w:t xml:space="preserve"> 30, Black] </w:t>
      </w:r>
    </w:p>
    <w:p w:rsidR="00BC2BB6" w:rsidRDefault="008879CE" w:rsidP="008879CE">
      <w:pPr>
        <w:pStyle w:val="PR2"/>
      </w:pPr>
      <w:r w:rsidRPr="00296DAF">
        <w:t>[</w:t>
      </w:r>
      <w:proofErr w:type="spellStart"/>
      <w:r w:rsidRPr="00296DAF">
        <w:t>Transcoat</w:t>
      </w:r>
      <w:proofErr w:type="spellEnd"/>
      <w:r w:rsidRPr="00296DAF">
        <w:t xml:space="preserve"> 161, Black]</w:t>
      </w:r>
      <w:r w:rsidR="00BC2BB6" w:rsidRPr="00B64CC8">
        <w:t>.</w:t>
      </w:r>
    </w:p>
    <w:p w:rsidR="00B73D20" w:rsidRPr="00130834" w:rsidRDefault="00B73D20" w:rsidP="00130834">
      <w:pPr>
        <w:pStyle w:val="PR1"/>
      </w:pPr>
      <w:r w:rsidRPr="00130834">
        <w:t>Accessories:</w:t>
      </w:r>
    </w:p>
    <w:p w:rsidR="00B73D20" w:rsidRDefault="00B73D20" w:rsidP="00B73D20">
      <w:pPr>
        <w:pStyle w:val="CMT"/>
      </w:pPr>
      <w:r>
        <w:t>Specifier: Accessories listed in subparagraphs below are optional TCF features for this unit. Consult TCF representative for recommended options based upon Project requirements.</w:t>
      </w:r>
    </w:p>
    <w:p w:rsidR="00762D79" w:rsidRPr="00130834" w:rsidRDefault="00C74F62" w:rsidP="00130834">
      <w:pPr>
        <w:pStyle w:val="CMT"/>
      </w:pPr>
      <w:r w:rsidRPr="00130834">
        <w:t xml:space="preserve">Specifier: </w:t>
      </w:r>
      <w:r w:rsidR="00B229AE" w:rsidRPr="00130834">
        <w:t xml:space="preserve">Retain appropriate options in the following paragraph for curb type. For </w:t>
      </w:r>
      <w:r w:rsidRPr="00130834">
        <w:t>fan</w:t>
      </w:r>
      <w:r w:rsidR="00B229AE" w:rsidRPr="00130834">
        <w:t xml:space="preserve"> specified</w:t>
      </w:r>
      <w:r w:rsidRPr="00130834">
        <w:t xml:space="preserve"> with a backdraft damper, select minimum 12 inch roof curb height.</w:t>
      </w:r>
    </w:p>
    <w:p w:rsidR="00BC2BB6" w:rsidRPr="00130834" w:rsidRDefault="00BC2BB6" w:rsidP="00130834">
      <w:pPr>
        <w:pStyle w:val="PR2"/>
        <w:spacing w:before="240"/>
      </w:pPr>
      <w:r w:rsidRPr="00130834">
        <w:t>Roof Curb: [Self-flashing], [12 inches (305 mm)] [18 inches (457 mm)] high, vented.</w:t>
      </w:r>
    </w:p>
    <w:p w:rsidR="00E31E69" w:rsidRPr="007E6D7F" w:rsidRDefault="00E31E69" w:rsidP="00E31E69">
      <w:pPr>
        <w:pStyle w:val="CMT"/>
      </w:pPr>
      <w:r>
        <w:t>Specifier: C</w:t>
      </w:r>
      <w:r w:rsidRPr="00EA4B33">
        <w:t xml:space="preserve">urb hinge option </w:t>
      </w:r>
      <w:r>
        <w:t xml:space="preserve">in the following paragraph </w:t>
      </w:r>
      <w:r w:rsidRPr="00EA4B33">
        <w:t xml:space="preserve">is designed for use with a standard canted curb only. This option cannot be used with </w:t>
      </w:r>
      <w:proofErr w:type="spellStart"/>
      <w:r w:rsidRPr="00EA4B33">
        <w:t>self flashing</w:t>
      </w:r>
      <w:proofErr w:type="spellEnd"/>
      <w:r w:rsidRPr="00EA4B33">
        <w:t xml:space="preserve"> curbs.</w:t>
      </w:r>
      <w:r>
        <w:t xml:space="preserve"> Keep retaining chain option when required.</w:t>
      </w:r>
    </w:p>
    <w:p w:rsidR="00BC2BB6" w:rsidRPr="00130834" w:rsidRDefault="00BC2BB6" w:rsidP="00130834">
      <w:pPr>
        <w:pStyle w:val="PR2"/>
      </w:pPr>
      <w:r w:rsidRPr="00130834">
        <w:t>Curb Hinge: Provide piano type hinge running entire length of fan curb base.</w:t>
      </w:r>
    </w:p>
    <w:p w:rsidR="00BC2BB6" w:rsidRPr="00EA4B33" w:rsidRDefault="00BC2BB6" w:rsidP="00BC2BB6">
      <w:pPr>
        <w:pStyle w:val="PR3"/>
        <w:spacing w:before="240"/>
        <w:outlineLvl w:val="9"/>
      </w:pPr>
      <w:r w:rsidRPr="00480C31">
        <w:t>Curb hinge ships loose for field mounting.</w:t>
      </w:r>
    </w:p>
    <w:p w:rsidR="00BC2BB6" w:rsidRPr="00130834" w:rsidRDefault="00BC2BB6" w:rsidP="00130834">
      <w:pPr>
        <w:pStyle w:val="PR3"/>
      </w:pPr>
      <w:r w:rsidRPr="00130834">
        <w:t>Provide [retaining chain] [security hasp suitable for [owner furnished] padlock].</w:t>
      </w:r>
    </w:p>
    <w:p w:rsidR="00BC2BB6" w:rsidRDefault="00BC2BB6" w:rsidP="00BC2BB6">
      <w:pPr>
        <w:pStyle w:val="CMT"/>
      </w:pPr>
      <w:r>
        <w:t xml:space="preserve">Specifier: The optional </w:t>
      </w:r>
      <w:proofErr w:type="spellStart"/>
      <w:r>
        <w:t>firestat</w:t>
      </w:r>
      <w:proofErr w:type="spellEnd"/>
      <w:r>
        <w:t xml:space="preserve"> is available for single phase motors only, at 115, 208, 230, or 277 V.</w:t>
      </w:r>
    </w:p>
    <w:p w:rsidR="00BC2BB6" w:rsidRPr="00687B01" w:rsidRDefault="00BC2BB6" w:rsidP="00130834">
      <w:pPr>
        <w:pStyle w:val="PR2"/>
        <w:spacing w:before="240"/>
      </w:pPr>
      <w:r w:rsidRPr="00687B01">
        <w:t xml:space="preserve">High-Temperature </w:t>
      </w:r>
      <w:proofErr w:type="spellStart"/>
      <w:r w:rsidRPr="00687B01">
        <w:t>Firestat</w:t>
      </w:r>
      <w:proofErr w:type="spellEnd"/>
      <w:r w:rsidRPr="00687B01">
        <w:t xml:space="preserve">: To de-energize single phase motor: Manual reset type, field adjustable from </w:t>
      </w:r>
      <w:r w:rsidRPr="00130834">
        <w:rPr>
          <w:rStyle w:val="IP"/>
        </w:rPr>
        <w:t xml:space="preserve">100 - 170 </w:t>
      </w:r>
      <w:proofErr w:type="spellStart"/>
      <w:r w:rsidRPr="00130834">
        <w:rPr>
          <w:rStyle w:val="IP"/>
        </w:rPr>
        <w:t>deg</w:t>
      </w:r>
      <w:proofErr w:type="spellEnd"/>
      <w:r w:rsidRPr="00130834">
        <w:rPr>
          <w:rStyle w:val="IP"/>
        </w:rPr>
        <w:t xml:space="preserve"> F</w:t>
      </w:r>
      <w:r w:rsidRPr="00130834">
        <w:rPr>
          <w:rStyle w:val="SI"/>
        </w:rPr>
        <w:t xml:space="preserve"> (38 - 77 </w:t>
      </w:r>
      <w:proofErr w:type="spellStart"/>
      <w:r w:rsidRPr="00130834">
        <w:rPr>
          <w:rStyle w:val="SI"/>
        </w:rPr>
        <w:t>deg</w:t>
      </w:r>
      <w:proofErr w:type="spellEnd"/>
      <w:r w:rsidRPr="00130834">
        <w:rPr>
          <w:rStyle w:val="SI"/>
        </w:rPr>
        <w:t xml:space="preserve"> C)</w:t>
      </w:r>
      <w:r w:rsidRPr="00687B01">
        <w:t>.</w:t>
      </w:r>
    </w:p>
    <w:p w:rsidR="00BC2BB6" w:rsidRPr="00687B01" w:rsidRDefault="00BC2BB6" w:rsidP="00BC2BB6">
      <w:pPr>
        <w:pStyle w:val="PR2"/>
      </w:pPr>
      <w:r w:rsidRPr="00687B01">
        <w:t>AMCA Type B Spark Resistant Construction: Provide non-ferrous fan wheel impeller and aluminum rub ring where shaft penetrates fan housing.</w:t>
      </w:r>
    </w:p>
    <w:p w:rsidR="00BC2BB6" w:rsidRPr="00687B01" w:rsidRDefault="00BC2BB6" w:rsidP="00BC2BB6">
      <w:pPr>
        <w:pStyle w:val="PR2"/>
      </w:pPr>
      <w:r w:rsidRPr="00687B01">
        <w:t>Stainless steel hardware.</w:t>
      </w:r>
    </w:p>
    <w:p w:rsidR="00BC2BB6" w:rsidRDefault="00BC2BB6" w:rsidP="00BC2BB6">
      <w:pPr>
        <w:pStyle w:val="PR2"/>
      </w:pPr>
      <w:r>
        <w:t>Tie-Down Connections: Provide housing mounted connections for use with field-furnished tie-down cables.</w:t>
      </w:r>
    </w:p>
    <w:p w:rsidR="00BC2BB6" w:rsidRDefault="00BC2BB6" w:rsidP="00BC2BB6">
      <w:pPr>
        <w:pStyle w:val="CMT"/>
      </w:pPr>
      <w:r>
        <w:t>Specifier: When required for single phase motors, 1 HP or smaller, retain the following paragraph for two-speed selector switch.</w:t>
      </w:r>
    </w:p>
    <w:p w:rsidR="00BC2BB6" w:rsidRDefault="00BC2BB6" w:rsidP="00BC2BB6">
      <w:pPr>
        <w:pStyle w:val="PR2"/>
      </w:pPr>
      <w:r>
        <w:lastRenderedPageBreak/>
        <w:t>Two-Speed Switch: Provide two speed switch (Hi Speed - Off - Low Speed) with two-speed, dual winding motor.</w:t>
      </w:r>
    </w:p>
    <w:p w:rsidR="00BC2BB6" w:rsidRDefault="00BC2BB6" w:rsidP="00BC2BB6">
      <w:pPr>
        <w:pStyle w:val="CMT"/>
      </w:pPr>
      <w:r>
        <w:t>Specifier: When hurricane-resistant construction is required, retain the following paragraph.</w:t>
      </w:r>
    </w:p>
    <w:p w:rsidR="00BC2BB6" w:rsidRPr="00130834" w:rsidRDefault="00BC2BB6" w:rsidP="00130834">
      <w:pPr>
        <w:pStyle w:val="PR2"/>
      </w:pPr>
      <w:r w:rsidRPr="00130834">
        <w:t>Miami - Dade Hurricane Construction: Provide unit construction compliant with Miami - Dade County regulations for hurricane-resistant construction.</w:t>
      </w:r>
    </w:p>
    <w:p w:rsidR="00BC2BB6" w:rsidRDefault="00BC2BB6" w:rsidP="00130834">
      <w:pPr>
        <w:pStyle w:val="PR3"/>
        <w:spacing w:before="240"/>
      </w:pPr>
      <w:r>
        <w:t>Maximum Wind Speed: 150 miles per hour (241 km per hour).</w:t>
      </w:r>
    </w:p>
    <w:p w:rsidR="00BC2BB6" w:rsidRDefault="00BC2BB6" w:rsidP="00BC2BB6">
      <w:pPr>
        <w:pStyle w:val="PR3"/>
        <w:outlineLvl w:val="9"/>
      </w:pPr>
      <w:r>
        <w:t>Submit copy of Miami-Dade County Notice of Acceptance.</w:t>
      </w:r>
    </w:p>
    <w:p w:rsidR="0031123C" w:rsidRPr="00863E09" w:rsidRDefault="0031123C" w:rsidP="0031123C">
      <w:pPr>
        <w:pStyle w:val="CMT"/>
      </w:pPr>
      <w:r w:rsidRPr="00863E09">
        <w:t>Specifier:  Retain the following paragraph when OSHPD Seismic Certification is required for the project</w:t>
      </w:r>
    </w:p>
    <w:p w:rsidR="0031123C" w:rsidRDefault="0031123C" w:rsidP="0031123C">
      <w:pPr>
        <w:pStyle w:val="CMT"/>
      </w:pPr>
      <w:r w:rsidRPr="00863E09">
        <w:t>Available accessories when OSHPD Seismic Certification is required are limited to the following:</w:t>
      </w:r>
    </w:p>
    <w:p w:rsidR="0031123C" w:rsidRDefault="00775774" w:rsidP="001662E0">
      <w:pPr>
        <w:pStyle w:val="CMT"/>
      </w:pPr>
      <w:proofErr w:type="gramStart"/>
      <w:r>
        <w:t>•  Variable</w:t>
      </w:r>
      <w:proofErr w:type="gramEnd"/>
      <w:r>
        <w:t xml:space="preserve"> Speed Controller</w:t>
      </w:r>
      <w:r w:rsidR="0031123C">
        <w:tab/>
      </w:r>
      <w:r w:rsidR="0031123C">
        <w:tab/>
      </w:r>
      <w:r w:rsidR="0031123C">
        <w:tab/>
      </w:r>
      <w:r w:rsidR="0031123C">
        <w:tab/>
      </w:r>
      <w:r w:rsidR="0031123C">
        <w:tab/>
      </w:r>
      <w:r w:rsidR="0031123C">
        <w:tab/>
      </w:r>
      <w:r>
        <w:t>•  Motor and Drive Assembly</w:t>
      </w:r>
    </w:p>
    <w:p w:rsidR="0031123C" w:rsidRDefault="00775774" w:rsidP="0031123C">
      <w:pPr>
        <w:pStyle w:val="CMT"/>
        <w:spacing w:before="0"/>
      </w:pPr>
      <w:proofErr w:type="gramStart"/>
      <w:r>
        <w:t xml:space="preserve">•  </w:t>
      </w:r>
      <w:r w:rsidR="0031123C" w:rsidRPr="00863E09">
        <w:t>Rubber</w:t>
      </w:r>
      <w:proofErr w:type="gramEnd"/>
      <w:r w:rsidR="0031123C" w:rsidRPr="00863E09">
        <w:t xml:space="preserve"> </w:t>
      </w:r>
      <w:r>
        <w:t>Isolators</w:t>
      </w:r>
      <w:r w:rsidR="0031123C">
        <w:tab/>
      </w:r>
      <w:r w:rsidR="0031123C">
        <w:tab/>
      </w:r>
      <w:r w:rsidR="0031123C">
        <w:tab/>
      </w:r>
      <w:r w:rsidR="0031123C">
        <w:tab/>
      </w:r>
      <w:r w:rsidR="0031123C">
        <w:tab/>
      </w:r>
      <w:r w:rsidR="0031123C">
        <w:tab/>
      </w:r>
      <w:r w:rsidR="0031123C">
        <w:tab/>
      </w:r>
      <w:r w:rsidR="0031123C">
        <w:tab/>
      </w:r>
      <w:r>
        <w:t>•  Stainless Steel Hardware</w:t>
      </w:r>
    </w:p>
    <w:p w:rsidR="0031123C" w:rsidRDefault="00775774" w:rsidP="0031123C">
      <w:pPr>
        <w:pStyle w:val="CMT"/>
        <w:spacing w:before="0"/>
      </w:pPr>
      <w:proofErr w:type="gramStart"/>
      <w:r>
        <w:t>•  Tie</w:t>
      </w:r>
      <w:proofErr w:type="gramEnd"/>
      <w:r>
        <w:t xml:space="preserve"> Down Brackets</w:t>
      </w:r>
      <w:r w:rsidR="0031123C">
        <w:tab/>
      </w:r>
      <w:r w:rsidR="0031123C">
        <w:tab/>
      </w:r>
      <w:r w:rsidR="0031123C">
        <w:tab/>
      </w:r>
      <w:r w:rsidR="0031123C">
        <w:tab/>
      </w:r>
      <w:r w:rsidR="0031123C">
        <w:tab/>
      </w:r>
      <w:r w:rsidR="0031123C">
        <w:tab/>
      </w:r>
      <w:r w:rsidR="0031123C">
        <w:tab/>
      </w:r>
      <w:r w:rsidR="0031123C">
        <w:tab/>
      </w:r>
      <w:r>
        <w:t>•  Aluminum Nameplate</w:t>
      </w:r>
    </w:p>
    <w:p w:rsidR="0031123C" w:rsidRDefault="00775774" w:rsidP="0031123C">
      <w:pPr>
        <w:pStyle w:val="CMT"/>
        <w:spacing w:before="0"/>
      </w:pPr>
      <w:proofErr w:type="gramStart"/>
      <w:r>
        <w:t>•  Stainless</w:t>
      </w:r>
      <w:proofErr w:type="gramEnd"/>
      <w:r>
        <w:t xml:space="preserve"> Steel Nameplate</w:t>
      </w:r>
      <w:r w:rsidR="0031123C">
        <w:tab/>
      </w:r>
    </w:p>
    <w:p w:rsidR="0031123C" w:rsidRDefault="00775774" w:rsidP="0031123C">
      <w:pPr>
        <w:pStyle w:val="CMT"/>
        <w:spacing w:before="0"/>
      </w:pPr>
      <w:proofErr w:type="gramStart"/>
      <w:r>
        <w:t xml:space="preserve">•  </w:t>
      </w:r>
      <w:r w:rsidR="0031123C">
        <w:t>Bird</w:t>
      </w:r>
      <w:proofErr w:type="gramEnd"/>
      <w:r w:rsidR="0031123C">
        <w:t xml:space="preserve"> screen: Galvanized Steel, Aluminum</w:t>
      </w:r>
    </w:p>
    <w:p w:rsidR="0031123C" w:rsidRDefault="00775774" w:rsidP="0031123C">
      <w:pPr>
        <w:pStyle w:val="CMT"/>
        <w:spacing w:before="0"/>
      </w:pPr>
      <w:proofErr w:type="gramStart"/>
      <w:r>
        <w:t xml:space="preserve">•  </w:t>
      </w:r>
      <w:r w:rsidR="0031123C" w:rsidRPr="00863E09">
        <w:t>Disconnect</w:t>
      </w:r>
      <w:proofErr w:type="gramEnd"/>
      <w:r w:rsidR="0031123C" w:rsidRPr="00863E09">
        <w:t xml:space="preserve"> Switch</w:t>
      </w:r>
      <w:r w:rsidR="0031123C">
        <w:t>: NEMA 1,</w:t>
      </w:r>
      <w:r w:rsidR="0031123C" w:rsidRPr="00863E09">
        <w:t xml:space="preserve"> NEMA 3R</w:t>
      </w:r>
      <w:r w:rsidR="0031123C">
        <w:t>,</w:t>
      </w:r>
      <w:r w:rsidR="0031123C" w:rsidRPr="00863E09">
        <w:t xml:space="preserve"> NEMA 4, NEMA 7/9</w:t>
      </w:r>
    </w:p>
    <w:p w:rsidR="0031123C" w:rsidRPr="00863E09" w:rsidRDefault="00775774" w:rsidP="0031123C">
      <w:pPr>
        <w:pStyle w:val="CMT"/>
        <w:spacing w:before="0"/>
      </w:pPr>
      <w:proofErr w:type="gramStart"/>
      <w:r>
        <w:t xml:space="preserve">•  </w:t>
      </w:r>
      <w:r w:rsidR="0031123C">
        <w:t>Roof</w:t>
      </w:r>
      <w:proofErr w:type="gramEnd"/>
      <w:r w:rsidR="0031123C">
        <w:t xml:space="preserve"> Curb: 8”, 12”, 18” tall; Self-flashing or Straight </w:t>
      </w:r>
      <w:r>
        <w:t>Sided; Galvanized or Aluminum</w:t>
      </w:r>
    </w:p>
    <w:p w:rsidR="0031123C" w:rsidRPr="00863E09" w:rsidRDefault="0031123C" w:rsidP="0031123C">
      <w:pPr>
        <w:pStyle w:val="PR2"/>
        <w:spacing w:before="240"/>
      </w:pPr>
      <w:r w:rsidRPr="00863E09">
        <w:t>OSHPD Seismic Certification: Provide unit construction compliant with California’s Office of Statewide Health Planning and Development seismic certification of equipment and components.</w:t>
      </w:r>
    </w:p>
    <w:p w:rsidR="0031123C" w:rsidRPr="00863E09" w:rsidRDefault="0031123C" w:rsidP="0031123C">
      <w:pPr>
        <w:pStyle w:val="PR3"/>
        <w:spacing w:before="240"/>
      </w:pPr>
      <w:r w:rsidRPr="00863E09">
        <w:t>The Design will be in Accordance with ASCE 7-10 Chapter 13.</w:t>
      </w:r>
    </w:p>
    <w:p w:rsidR="0031123C" w:rsidRDefault="0031123C" w:rsidP="0031123C">
      <w:pPr>
        <w:pStyle w:val="PR3"/>
      </w:pPr>
      <w:r w:rsidRPr="00863E09">
        <w:t xml:space="preserve">Fan will be mounted to a roof curb secured using </w:t>
      </w:r>
      <w:r>
        <w:t>lag bolts</w:t>
      </w:r>
      <w:r w:rsidRPr="00863E09">
        <w:t>.</w:t>
      </w:r>
    </w:p>
    <w:p w:rsidR="00043E45" w:rsidRPr="00333D3E" w:rsidRDefault="00043E45" w:rsidP="00E27428">
      <w:pPr>
        <w:pStyle w:val="ART"/>
      </w:pPr>
      <w:r w:rsidRPr="00333D3E">
        <w:t>SOURCE QUALITY CONTROL</w:t>
      </w:r>
    </w:p>
    <w:p w:rsidR="007B6EDB" w:rsidRPr="00130834" w:rsidRDefault="00ED12AD" w:rsidP="00130834">
      <w:pPr>
        <w:pStyle w:val="PR1"/>
      </w:pPr>
      <w:r w:rsidRPr="00130834">
        <w:t xml:space="preserve">Factory Run Test: </w:t>
      </w:r>
      <w:r w:rsidR="007B6EDB" w:rsidRPr="00130834">
        <w:t>Test run</w:t>
      </w:r>
      <w:r w:rsidRPr="00130834">
        <w:t xml:space="preserve"> </w:t>
      </w:r>
      <w:r w:rsidR="007B6EDB" w:rsidRPr="00130834">
        <w:t xml:space="preserve">assembled </w:t>
      </w:r>
      <w:r w:rsidRPr="00130834">
        <w:t>fan</w:t>
      </w:r>
      <w:r w:rsidR="007B6EDB" w:rsidRPr="00130834">
        <w:t xml:space="preserve"> units</w:t>
      </w:r>
      <w:r w:rsidRPr="00130834">
        <w:t xml:space="preserve"> prior to shipment at specified operati</w:t>
      </w:r>
      <w:r w:rsidR="007B6EDB" w:rsidRPr="00130834">
        <w:t>ng speed or maximum RPM allowed</w:t>
      </w:r>
      <w:r w:rsidRPr="00130834">
        <w:t xml:space="preserve">. </w:t>
      </w:r>
      <w:r w:rsidR="007B6EDB" w:rsidRPr="00130834">
        <w:t xml:space="preserve">Statically and dynamically balance each </w:t>
      </w:r>
      <w:r w:rsidRPr="00130834">
        <w:t>wheel in accordance with AM</w:t>
      </w:r>
      <w:r w:rsidR="007B6EDB" w:rsidRPr="00130834">
        <w:t>CA 204 "</w:t>
      </w:r>
      <w:r w:rsidRPr="00130834">
        <w:t>Balance Quality and Vibration Levels for Fans</w:t>
      </w:r>
      <w:r w:rsidR="007B6EDB" w:rsidRPr="00130834">
        <w:t>"</w:t>
      </w:r>
      <w:r w:rsidRPr="00130834">
        <w:t xml:space="preserve"> to Fan Application Category BV-3, Balance Quality Grade G6.3. </w:t>
      </w:r>
      <w:r w:rsidR="007B6EDB" w:rsidRPr="00130834">
        <w:t>Obtain b</w:t>
      </w:r>
      <w:r w:rsidRPr="00130834">
        <w:t xml:space="preserve">alance readings by electronic equipment in the axial, vertical, and horizontal directions on each </w:t>
      </w:r>
      <w:r w:rsidR="007B6EDB" w:rsidRPr="00130834">
        <w:t xml:space="preserve">set </w:t>
      </w:r>
      <w:r w:rsidRPr="00130834">
        <w:t xml:space="preserve">of bearings. </w:t>
      </w:r>
    </w:p>
    <w:p w:rsidR="00ED12AD" w:rsidRPr="00333D3E" w:rsidRDefault="005413C1" w:rsidP="00130834">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130834" w:rsidRDefault="00ED50C9" w:rsidP="00130834">
      <w:pPr>
        <w:pStyle w:val="PR1"/>
      </w:pPr>
      <w:r w:rsidRPr="00130834">
        <w:t xml:space="preserve">Examine areas to receive fans. Notify Engineer </w:t>
      </w:r>
      <w:r w:rsidR="00AD5537" w:rsidRPr="00130834">
        <w:t>regarding</w:t>
      </w:r>
      <w:r w:rsidRPr="00130834">
        <w:t xml:space="preserve"> conditions that </w:t>
      </w:r>
      <w:r w:rsidR="005F7149" w:rsidRPr="00130834">
        <w:t xml:space="preserve">may adversely </w:t>
      </w:r>
      <w:r w:rsidRPr="00130834">
        <w:t>affect installation</w:t>
      </w:r>
      <w:r w:rsidR="00AD5537" w:rsidRPr="00130834">
        <w:t>,</w:t>
      </w:r>
      <w:r w:rsidRPr="00130834">
        <w:t xml:space="preserve"> </w:t>
      </w:r>
      <w:r w:rsidR="00AD5537" w:rsidRPr="00130834">
        <w:t>operation,</w:t>
      </w:r>
      <w:r w:rsidRPr="00130834">
        <w:t xml:space="preserve"> </w:t>
      </w:r>
      <w:r w:rsidR="00AD5537" w:rsidRPr="00130834">
        <w:t>or</w:t>
      </w:r>
      <w:r w:rsidRPr="00130834">
        <w:t xml:space="preserve"> maintenance of fans. </w:t>
      </w:r>
      <w:r w:rsidR="006A78E8" w:rsidRPr="00130834">
        <w:t>P</w:t>
      </w:r>
      <w:r w:rsidRPr="00130834">
        <w:t xml:space="preserve">roceed with installation </w:t>
      </w:r>
      <w:r w:rsidR="006A78E8" w:rsidRPr="00130834">
        <w:t>once</w:t>
      </w:r>
      <w:r w:rsidRPr="00130834">
        <w:t xml:space="preserve"> </w:t>
      </w:r>
      <w:r w:rsidR="00AD5537" w:rsidRPr="00130834">
        <w:t>conditions are</w:t>
      </w:r>
      <w:r w:rsidRPr="00130834">
        <w:t xml:space="preserve"> </w:t>
      </w:r>
      <w:r w:rsidR="00AD5537" w:rsidRPr="00130834">
        <w:t>in accordance with manufacturer's published instructions</w:t>
      </w:r>
      <w:r w:rsidRPr="00130834">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lastRenderedPageBreak/>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130834" w:rsidRDefault="00BF7BB6" w:rsidP="00130834">
      <w:pPr>
        <w:pStyle w:val="PR1"/>
      </w:pPr>
      <w:r w:rsidRPr="00130834">
        <w:t xml:space="preserve">Duct Connections: </w:t>
      </w:r>
      <w:r w:rsidR="00043E45" w:rsidRPr="00130834">
        <w:t xml:space="preserve">Drawings indicate general arrangement of ducts and duct accessories. </w:t>
      </w:r>
      <w:r w:rsidR="003F41B6" w:rsidRPr="00130834">
        <w:t>Where indicated on Drawings, [install factory-furnished companion flanges and] m</w:t>
      </w:r>
      <w:r w:rsidR="00043E45" w:rsidRPr="00130834">
        <w:t xml:space="preserve">ake final duct connections with flexible connectors. Flexible connectors are specified in </w:t>
      </w:r>
      <w:r w:rsidRPr="00130834">
        <w:t>Division 23 section</w:t>
      </w:r>
      <w:r w:rsidR="00043E45" w:rsidRPr="00130834">
        <w:t xml:space="preserve"> "Air Duct Accessories."</w:t>
      </w:r>
    </w:p>
    <w:p w:rsidR="00043E45" w:rsidRPr="00333D3E" w:rsidRDefault="00043E45" w:rsidP="00130834">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130834" w:rsidRDefault="00BF7BB6" w:rsidP="00130834">
      <w:pPr>
        <w:pStyle w:val="PR1"/>
      </w:pPr>
      <w:r w:rsidRPr="00130834">
        <w:t xml:space="preserve">Electrical Connections: </w:t>
      </w:r>
      <w:r w:rsidR="001A20A2" w:rsidRPr="00130834">
        <w:t xml:space="preserve">Connect wiring in accordance with NFPA 70 and </w:t>
      </w:r>
      <w:r w:rsidRPr="00130834">
        <w:t>Division 26 section</w:t>
      </w:r>
      <w:r w:rsidR="00043E45" w:rsidRPr="00130834">
        <w:t xml:space="preserve"> "Low-Voltage Electrical Power Conductors and Cables."</w:t>
      </w:r>
    </w:p>
    <w:p w:rsidR="003F41B6" w:rsidRPr="00333D3E" w:rsidRDefault="00BF7BB6" w:rsidP="00130834">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27428">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F00075" w:rsidRPr="0039664A" w:rsidRDefault="00F00075" w:rsidP="00F00075">
      <w:pPr>
        <w:pStyle w:val="CMT"/>
      </w:pPr>
      <w:r w:rsidRPr="0039664A">
        <w:t>Specifier: Select option in paragraph below to define the party responsible for final tests and inspections to be performed.</w:t>
      </w:r>
    </w:p>
    <w:p w:rsidR="00043E45" w:rsidRPr="00333D3E" w:rsidRDefault="00BF7BB6" w:rsidP="00E2742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E27428">
      <w:pPr>
        <w:pStyle w:val="CMT"/>
      </w:pPr>
      <w:r w:rsidRPr="00333D3E">
        <w:t xml:space="preserve">Specifier: </w:t>
      </w:r>
      <w:r w:rsidR="00043E45" w:rsidRPr="00333D3E">
        <w:t>Retain first paragraph below to describe tests and inspections to be performed.</w:t>
      </w:r>
    </w:p>
    <w:p w:rsidR="00043E45" w:rsidRPr="00130834" w:rsidRDefault="00043E45" w:rsidP="00130834">
      <w:pPr>
        <w:pStyle w:val="PR1"/>
      </w:pPr>
      <w:r w:rsidRPr="00130834">
        <w:t>Tests and Inspections:</w:t>
      </w:r>
    </w:p>
    <w:p w:rsidR="00043E45" w:rsidRPr="00333D3E" w:rsidRDefault="00043E45" w:rsidP="00130834">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27428">
      <w:pPr>
        <w:pStyle w:val="PR2"/>
      </w:pPr>
      <w:r w:rsidRPr="00561C16">
        <w:t>Verify that cleaning and adjusting are complete.</w:t>
      </w:r>
    </w:p>
    <w:p w:rsidR="00043E45" w:rsidRPr="00561C16" w:rsidRDefault="00561C16" w:rsidP="00E27428">
      <w:pPr>
        <w:pStyle w:val="PR2"/>
      </w:pPr>
      <w:r>
        <w:t>V</w:t>
      </w:r>
      <w:r w:rsidR="00043E45" w:rsidRPr="00561C16">
        <w:t>erify proper motor rotation direction, and verify fan wheel free rotatio</w:t>
      </w:r>
      <w:r w:rsidR="000F6213">
        <w:t>n and smooth bearing operation.</w:t>
      </w:r>
    </w:p>
    <w:p w:rsidR="00043E45" w:rsidRPr="00561C16" w:rsidRDefault="00043E45" w:rsidP="00E2742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E2742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2742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27428">
      <w:pPr>
        <w:pStyle w:val="PR2"/>
      </w:pPr>
      <w:r w:rsidRPr="00561C16">
        <w:t>Remove and replace malfunctioning units and retest as specified above.</w:t>
      </w:r>
    </w:p>
    <w:p w:rsidR="00043E45" w:rsidRPr="00561C16" w:rsidRDefault="00043E45" w:rsidP="00E27428">
      <w:pPr>
        <w:pStyle w:val="PR1"/>
      </w:pPr>
      <w:r w:rsidRPr="00561C16">
        <w:t>Test and adjust controls and safeties. Replace damaged and malfunctioning controls and equipment.</w:t>
      </w:r>
    </w:p>
    <w:p w:rsidR="00043E45" w:rsidRPr="00561C16" w:rsidRDefault="00032C07" w:rsidP="00E27428">
      <w:pPr>
        <w:pStyle w:val="PR1"/>
      </w:pPr>
      <w:r w:rsidRPr="00561C16">
        <w:t xml:space="preserve">Submit </w:t>
      </w:r>
      <w:r w:rsidR="00043E45" w:rsidRPr="00561C16">
        <w:t>test and inspection reports.</w:t>
      </w:r>
    </w:p>
    <w:p w:rsidR="00043E45" w:rsidRPr="00561C16" w:rsidRDefault="00043E45" w:rsidP="00E27428">
      <w:pPr>
        <w:pStyle w:val="ART"/>
      </w:pPr>
      <w:r w:rsidRPr="00561C16">
        <w:lastRenderedPageBreak/>
        <w:t>ADJUSTING</w:t>
      </w:r>
      <w:r w:rsidR="00AD5537" w:rsidRPr="00561C16">
        <w:t xml:space="preserve"> AND CLEANING</w:t>
      </w:r>
    </w:p>
    <w:p w:rsidR="00AE1AF5" w:rsidRPr="00561C16" w:rsidRDefault="00AE1AF5" w:rsidP="00E27428">
      <w:pPr>
        <w:pStyle w:val="PR1"/>
      </w:pPr>
      <w:r w:rsidRPr="00561C16">
        <w:t>Adjust, clean, and maintain installed fan units in accordance with manufacturer's published instructions.</w:t>
      </w:r>
    </w:p>
    <w:p w:rsidR="005637DD" w:rsidRPr="00504B9A" w:rsidRDefault="00DD08F8" w:rsidP="00E27428">
      <w:pPr>
        <w:pStyle w:val="EOS"/>
      </w:pPr>
      <w:r w:rsidRPr="00561C16">
        <w:t>END OF SECT</w:t>
      </w:r>
      <w:r w:rsidR="002764B5" w:rsidRPr="00561C16">
        <w:t>ION</w:t>
      </w:r>
    </w:p>
    <w:sectPr w:rsidR="005637DD" w:rsidRPr="00504B9A" w:rsidSect="003801ED">
      <w:footerReference w:type="default" r:id="rId18"/>
      <w:footnotePr>
        <w:numRestart w:val="eachSect"/>
      </w:footnotePr>
      <w:endnotePr>
        <w:numFmt w:val="decimal"/>
      </w:endnotePr>
      <w:pgSz w:w="12240" w:h="15840"/>
      <w:pgMar w:top="1170" w:right="1440" w:bottom="135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9E3" w:rsidRDefault="00B859E3">
      <w:r>
        <w:separator/>
      </w:r>
    </w:p>
  </w:endnote>
  <w:endnote w:type="continuationSeparator" w:id="0">
    <w:p w:rsidR="00B859E3" w:rsidRDefault="00B8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FD6D85">
      <w:t>DCRUR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801ED">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801ED">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9E3" w:rsidRDefault="00B859E3">
      <w:r>
        <w:separator/>
      </w:r>
    </w:p>
  </w:footnote>
  <w:footnote w:type="continuationSeparator" w:id="0">
    <w:p w:rsidR="00B859E3" w:rsidRDefault="00B85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5C43"/>
    <w:rsid w:val="000D6429"/>
    <w:rsid w:val="000E10F5"/>
    <w:rsid w:val="000E1925"/>
    <w:rsid w:val="000E3BBD"/>
    <w:rsid w:val="000F10F1"/>
    <w:rsid w:val="000F193F"/>
    <w:rsid w:val="000F61CD"/>
    <w:rsid w:val="000F6213"/>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0834"/>
    <w:rsid w:val="0013256A"/>
    <w:rsid w:val="0013567F"/>
    <w:rsid w:val="00137097"/>
    <w:rsid w:val="001410EB"/>
    <w:rsid w:val="00141B1C"/>
    <w:rsid w:val="00144885"/>
    <w:rsid w:val="00145D48"/>
    <w:rsid w:val="00160CC8"/>
    <w:rsid w:val="00165008"/>
    <w:rsid w:val="001662E0"/>
    <w:rsid w:val="00171661"/>
    <w:rsid w:val="00171BB9"/>
    <w:rsid w:val="001814E7"/>
    <w:rsid w:val="00181C08"/>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376E"/>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4818"/>
    <w:rsid w:val="002451A1"/>
    <w:rsid w:val="002472E9"/>
    <w:rsid w:val="00250C90"/>
    <w:rsid w:val="00251368"/>
    <w:rsid w:val="00251917"/>
    <w:rsid w:val="002548BB"/>
    <w:rsid w:val="00260E83"/>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7EC"/>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23C"/>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5ED"/>
    <w:rsid w:val="00355EEF"/>
    <w:rsid w:val="003623D2"/>
    <w:rsid w:val="00363316"/>
    <w:rsid w:val="00364FA5"/>
    <w:rsid w:val="00366813"/>
    <w:rsid w:val="00367EE4"/>
    <w:rsid w:val="003765F3"/>
    <w:rsid w:val="003777E1"/>
    <w:rsid w:val="003801ED"/>
    <w:rsid w:val="00380F87"/>
    <w:rsid w:val="0038355B"/>
    <w:rsid w:val="00392A4E"/>
    <w:rsid w:val="003931E3"/>
    <w:rsid w:val="00393F27"/>
    <w:rsid w:val="00395BC0"/>
    <w:rsid w:val="00396892"/>
    <w:rsid w:val="003A0F4A"/>
    <w:rsid w:val="003A7D2E"/>
    <w:rsid w:val="003B0583"/>
    <w:rsid w:val="003B12D8"/>
    <w:rsid w:val="003C08EF"/>
    <w:rsid w:val="003C2F56"/>
    <w:rsid w:val="003C57C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0C31"/>
    <w:rsid w:val="00483C1A"/>
    <w:rsid w:val="00496D3F"/>
    <w:rsid w:val="0049751F"/>
    <w:rsid w:val="004A2488"/>
    <w:rsid w:val="004A24B3"/>
    <w:rsid w:val="004A54D8"/>
    <w:rsid w:val="004B009E"/>
    <w:rsid w:val="004B31E9"/>
    <w:rsid w:val="004C6A7B"/>
    <w:rsid w:val="004D07F3"/>
    <w:rsid w:val="004D2E29"/>
    <w:rsid w:val="004D43F8"/>
    <w:rsid w:val="004D6ADD"/>
    <w:rsid w:val="004E70ED"/>
    <w:rsid w:val="004F0AF4"/>
    <w:rsid w:val="004F0E91"/>
    <w:rsid w:val="004F3E83"/>
    <w:rsid w:val="004F549F"/>
    <w:rsid w:val="005036B6"/>
    <w:rsid w:val="0050393D"/>
    <w:rsid w:val="00504379"/>
    <w:rsid w:val="00504B9A"/>
    <w:rsid w:val="005069A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569AC"/>
    <w:rsid w:val="005610CD"/>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2692"/>
    <w:rsid w:val="0061062B"/>
    <w:rsid w:val="006126C4"/>
    <w:rsid w:val="00614C72"/>
    <w:rsid w:val="006175C9"/>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482A"/>
    <w:rsid w:val="006755F0"/>
    <w:rsid w:val="00675BEC"/>
    <w:rsid w:val="00680C0A"/>
    <w:rsid w:val="006813CB"/>
    <w:rsid w:val="0068459F"/>
    <w:rsid w:val="00684756"/>
    <w:rsid w:val="006925D1"/>
    <w:rsid w:val="00693579"/>
    <w:rsid w:val="00694DA4"/>
    <w:rsid w:val="00697684"/>
    <w:rsid w:val="006978BE"/>
    <w:rsid w:val="006A1F9B"/>
    <w:rsid w:val="006A6F6A"/>
    <w:rsid w:val="006A78E8"/>
    <w:rsid w:val="006B0452"/>
    <w:rsid w:val="006B0852"/>
    <w:rsid w:val="006B21A4"/>
    <w:rsid w:val="006B37DF"/>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62D79"/>
    <w:rsid w:val="00775774"/>
    <w:rsid w:val="00780143"/>
    <w:rsid w:val="00794586"/>
    <w:rsid w:val="00795050"/>
    <w:rsid w:val="007A4542"/>
    <w:rsid w:val="007A72D6"/>
    <w:rsid w:val="007B01BE"/>
    <w:rsid w:val="007B0945"/>
    <w:rsid w:val="007B09EC"/>
    <w:rsid w:val="007B0B1F"/>
    <w:rsid w:val="007B1CBC"/>
    <w:rsid w:val="007B2250"/>
    <w:rsid w:val="007B6EDB"/>
    <w:rsid w:val="007C2E0E"/>
    <w:rsid w:val="007D0856"/>
    <w:rsid w:val="007D19A8"/>
    <w:rsid w:val="007D3AD5"/>
    <w:rsid w:val="007D6D6A"/>
    <w:rsid w:val="007E07E9"/>
    <w:rsid w:val="007E1130"/>
    <w:rsid w:val="007E37D2"/>
    <w:rsid w:val="007E67AB"/>
    <w:rsid w:val="00800DDD"/>
    <w:rsid w:val="00803C65"/>
    <w:rsid w:val="00811C5F"/>
    <w:rsid w:val="0081770C"/>
    <w:rsid w:val="00817E1A"/>
    <w:rsid w:val="00821C35"/>
    <w:rsid w:val="00831544"/>
    <w:rsid w:val="00832310"/>
    <w:rsid w:val="00832559"/>
    <w:rsid w:val="00834BF2"/>
    <w:rsid w:val="00843EDC"/>
    <w:rsid w:val="00846F01"/>
    <w:rsid w:val="00852D1A"/>
    <w:rsid w:val="00855E79"/>
    <w:rsid w:val="00860B16"/>
    <w:rsid w:val="00861BB7"/>
    <w:rsid w:val="008629C2"/>
    <w:rsid w:val="00866E48"/>
    <w:rsid w:val="008677D3"/>
    <w:rsid w:val="00873BEE"/>
    <w:rsid w:val="00873D92"/>
    <w:rsid w:val="008756DF"/>
    <w:rsid w:val="00876392"/>
    <w:rsid w:val="00885841"/>
    <w:rsid w:val="00886C46"/>
    <w:rsid w:val="008879CE"/>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4289C"/>
    <w:rsid w:val="00950FE3"/>
    <w:rsid w:val="009523C6"/>
    <w:rsid w:val="0095691B"/>
    <w:rsid w:val="00965A96"/>
    <w:rsid w:val="00965BB2"/>
    <w:rsid w:val="00970CBE"/>
    <w:rsid w:val="00971577"/>
    <w:rsid w:val="009727CD"/>
    <w:rsid w:val="00973A53"/>
    <w:rsid w:val="00975436"/>
    <w:rsid w:val="0097565F"/>
    <w:rsid w:val="00984D1D"/>
    <w:rsid w:val="00986643"/>
    <w:rsid w:val="00992513"/>
    <w:rsid w:val="00997DE0"/>
    <w:rsid w:val="009A19B7"/>
    <w:rsid w:val="009A5212"/>
    <w:rsid w:val="009B06F0"/>
    <w:rsid w:val="009B5687"/>
    <w:rsid w:val="009C0693"/>
    <w:rsid w:val="009C300D"/>
    <w:rsid w:val="009C45A3"/>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B2BB1"/>
    <w:rsid w:val="00AD5537"/>
    <w:rsid w:val="00AD7D5D"/>
    <w:rsid w:val="00AE0A1A"/>
    <w:rsid w:val="00AE1AF5"/>
    <w:rsid w:val="00AE32EA"/>
    <w:rsid w:val="00AE36C8"/>
    <w:rsid w:val="00AE5A62"/>
    <w:rsid w:val="00AF2015"/>
    <w:rsid w:val="00AF3BDF"/>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576C4"/>
    <w:rsid w:val="00B60512"/>
    <w:rsid w:val="00B66357"/>
    <w:rsid w:val="00B66F85"/>
    <w:rsid w:val="00B71038"/>
    <w:rsid w:val="00B73D20"/>
    <w:rsid w:val="00B757A1"/>
    <w:rsid w:val="00B77561"/>
    <w:rsid w:val="00B808E7"/>
    <w:rsid w:val="00B827DC"/>
    <w:rsid w:val="00B859E3"/>
    <w:rsid w:val="00B8630A"/>
    <w:rsid w:val="00B95489"/>
    <w:rsid w:val="00B96C4C"/>
    <w:rsid w:val="00B96E01"/>
    <w:rsid w:val="00BA13E6"/>
    <w:rsid w:val="00BA3994"/>
    <w:rsid w:val="00BA58C3"/>
    <w:rsid w:val="00BA616A"/>
    <w:rsid w:val="00BB25E9"/>
    <w:rsid w:val="00BB3D42"/>
    <w:rsid w:val="00BB511C"/>
    <w:rsid w:val="00BB64DF"/>
    <w:rsid w:val="00BC02BB"/>
    <w:rsid w:val="00BC2BB6"/>
    <w:rsid w:val="00BD32FB"/>
    <w:rsid w:val="00BD38AA"/>
    <w:rsid w:val="00BE28E6"/>
    <w:rsid w:val="00BE4005"/>
    <w:rsid w:val="00BE6369"/>
    <w:rsid w:val="00BF3148"/>
    <w:rsid w:val="00BF5D1A"/>
    <w:rsid w:val="00BF5D48"/>
    <w:rsid w:val="00BF6351"/>
    <w:rsid w:val="00BF7BB6"/>
    <w:rsid w:val="00C005DF"/>
    <w:rsid w:val="00C07BA8"/>
    <w:rsid w:val="00C10E8A"/>
    <w:rsid w:val="00C1115E"/>
    <w:rsid w:val="00C12B4F"/>
    <w:rsid w:val="00C1621E"/>
    <w:rsid w:val="00C16815"/>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4F62"/>
    <w:rsid w:val="00C76507"/>
    <w:rsid w:val="00C76568"/>
    <w:rsid w:val="00C861F0"/>
    <w:rsid w:val="00C87894"/>
    <w:rsid w:val="00C95545"/>
    <w:rsid w:val="00C96EA3"/>
    <w:rsid w:val="00CA1DCC"/>
    <w:rsid w:val="00CA5836"/>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5F54"/>
    <w:rsid w:val="00D06DA9"/>
    <w:rsid w:val="00D07FE3"/>
    <w:rsid w:val="00D13EC3"/>
    <w:rsid w:val="00D17885"/>
    <w:rsid w:val="00D212C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A7D24"/>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0461"/>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0120"/>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2795"/>
    <w:rsid w:val="00E872A9"/>
    <w:rsid w:val="00E879B6"/>
    <w:rsid w:val="00E925AD"/>
    <w:rsid w:val="00E934B3"/>
    <w:rsid w:val="00E93774"/>
    <w:rsid w:val="00E9405E"/>
    <w:rsid w:val="00E97B53"/>
    <w:rsid w:val="00EA005A"/>
    <w:rsid w:val="00EB0B71"/>
    <w:rsid w:val="00EB49DA"/>
    <w:rsid w:val="00EC0343"/>
    <w:rsid w:val="00EC5468"/>
    <w:rsid w:val="00EC6009"/>
    <w:rsid w:val="00ED122A"/>
    <w:rsid w:val="00ED12AD"/>
    <w:rsid w:val="00ED287A"/>
    <w:rsid w:val="00ED35C3"/>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3E35"/>
    <w:rsid w:val="00FA4917"/>
    <w:rsid w:val="00FA5685"/>
    <w:rsid w:val="00FA78C6"/>
    <w:rsid w:val="00FB0AC2"/>
    <w:rsid w:val="00FB68DE"/>
    <w:rsid w:val="00FC11C6"/>
    <w:rsid w:val="00FD412B"/>
    <w:rsid w:val="00FD44F5"/>
    <w:rsid w:val="00FD5430"/>
    <w:rsid w:val="00FD6D85"/>
    <w:rsid w:val="00FE131C"/>
    <w:rsid w:val="00FE2433"/>
    <w:rsid w:val="00FF062D"/>
    <w:rsid w:val="00FF0D88"/>
    <w:rsid w:val="00FF2ADC"/>
    <w:rsid w:val="00FF4209"/>
    <w:rsid w:val="00FF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130834"/>
    <w:rPr>
      <w:color w:val="auto"/>
    </w:rPr>
  </w:style>
  <w:style w:type="character" w:customStyle="1" w:styleId="IP">
    <w:name w:val="IP"/>
    <w:rsid w:val="00130834"/>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130834"/>
    <w:rPr>
      <w:color w:val="auto"/>
    </w:rPr>
  </w:style>
  <w:style w:type="character" w:customStyle="1" w:styleId="IP">
    <w:name w:val="IP"/>
    <w:rsid w:val="00130834"/>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16294975">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5C96-0B83-4804-AF5E-B22DBDFE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2746</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19125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DCRUR Restaurant Centrifugal Upblast Exhaust</cp:keywords>
  <dc:description>Twin City Fan &amp; Blower</dc:description>
  <cp:lastModifiedBy>Anessa Revier</cp:lastModifiedBy>
  <cp:revision>6</cp:revision>
  <cp:lastPrinted>2014-06-17T13:00:00Z</cp:lastPrinted>
  <dcterms:created xsi:type="dcterms:W3CDTF">2017-03-28T19:24:00Z</dcterms:created>
  <dcterms:modified xsi:type="dcterms:W3CDTF">2018-06-13T17:10:00Z</dcterms:modified>
  <cp:category>Group 6</cp:category>
</cp:coreProperties>
</file>